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11" w:rsidRDefault="00F96011" w:rsidP="00F960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243B0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еправильное питание</w:t>
      </w:r>
      <w:r w:rsidR="004C34D7">
        <w:rPr>
          <w:rFonts w:ascii="Times New Roman" w:hAnsi="Times New Roman" w:cs="Times New Roman"/>
          <w:b/>
          <w:sz w:val="28"/>
          <w:szCs w:val="28"/>
        </w:rPr>
        <w:t xml:space="preserve"> = избыточный вес</w:t>
      </w:r>
    </w:p>
    <w:p w:rsidR="00F8038B" w:rsidRDefault="00F96011" w:rsidP="00F8038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Ожирение является одной из причин развития таких «болезней цивилизации», как атеросклероз, ишемическая болезнь сердца, артериальная гипертензия, сахарный диабет, аллергии, опухолевые заболевания кишечника. </w:t>
      </w:r>
      <w:r w:rsidR="00F8038B">
        <w:rPr>
          <w:rFonts w:ascii="Times New Roman" w:hAnsi="Times New Roman" w:cs="Times New Roman"/>
          <w:sz w:val="24"/>
          <w:szCs w:val="24"/>
        </w:rPr>
        <w:t xml:space="preserve">Специалисты напоминают, что  более трети хронических заболеваний тоже связаны с неправильным питанием. </w:t>
      </w:r>
    </w:p>
    <w:p w:rsidR="00F96011" w:rsidRDefault="00F96011" w:rsidP="00F8038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500 миллионов человек в мире имеют избыточный вес, более 250 миллионов страдают экстремальным ожирением (ИМТ выше 40).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определить, необходимо ли Вам расстаться с лишними килограммами? Для этого используется расчёт ИМТ: массу тела в килограммах разделите на рост в метрах в квадрате. Тем, у кого ИМТ ниже 25, можно не волноваться, а у кого он выше, нужно позаботиться о своём здоровье.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 ИМТ даёт приблизительную оценку и не учитывает многие важные факторы, например, возраст, пол, телосложение. Более высокой точностью отличается компьютерная методика определения количества жировой, мышечной и клеточной ткани, а также воды.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ваш взгляд в зеркало и расчёт ИМТ говорят о том, что Вам пора худеть, то  с чего начать?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знать, что различные способы снижения веса таят определённые опасности для здоровья.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Некоторые их 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средства, подавляющие аппетит, воздействуют на определённые  центры головного мозга. При их употреблении чувство голода подавляется, вплоть до полного исчезновения.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возникают и </w:t>
      </w:r>
      <w:r w:rsidRPr="00587FA8">
        <w:rPr>
          <w:rFonts w:ascii="Times New Roman" w:hAnsi="Times New Roman" w:cs="Times New Roman"/>
          <w:b/>
          <w:sz w:val="24"/>
          <w:szCs w:val="24"/>
        </w:rPr>
        <w:t>побочные эффекты</w:t>
      </w:r>
      <w:r>
        <w:rPr>
          <w:rFonts w:ascii="Times New Roman" w:hAnsi="Times New Roman" w:cs="Times New Roman"/>
          <w:sz w:val="24"/>
          <w:szCs w:val="24"/>
        </w:rPr>
        <w:t xml:space="preserve">: нервозность, раздражительность, расстройства сна, сердечно – сосудистой системы, повышение артериального давления, развитие привыкания и зависимости, авитаминоз.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Мочегонные средства (таблетки или чаи) заставляют организм терять большое количество воды и важных для обмена веществ минеральных солей. Связанная с этим потеря массы тела не имеет ничего общего с уменьшением объёма жировой ткани. </w:t>
      </w:r>
    </w:p>
    <w:p w:rsidR="00F96011" w:rsidRDefault="00F96011" w:rsidP="00587FA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407A">
        <w:rPr>
          <w:rFonts w:ascii="Times New Roman" w:hAnsi="Times New Roman" w:cs="Times New Roman"/>
          <w:b/>
          <w:sz w:val="24"/>
          <w:szCs w:val="24"/>
        </w:rPr>
        <w:t>Побочные эффекты</w:t>
      </w:r>
      <w:r>
        <w:rPr>
          <w:rFonts w:ascii="Times New Roman" w:hAnsi="Times New Roman" w:cs="Times New Roman"/>
          <w:sz w:val="24"/>
          <w:szCs w:val="24"/>
        </w:rPr>
        <w:t xml:space="preserve">: слабость, утомляемость, расстройства сердечно – сосудистой системы, нарушения сердечного ритма. 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Слабительные средства вызывают ускоренное прохождение пищи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кишечному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тракту. При этом нарушается всасывание жизненно важных витаминов и питательных веществ. </w:t>
      </w:r>
    </w:p>
    <w:p w:rsidR="00F96011" w:rsidRDefault="00F96011" w:rsidP="00587FA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407A">
        <w:rPr>
          <w:rFonts w:ascii="Times New Roman" w:hAnsi="Times New Roman" w:cs="Times New Roman"/>
          <w:b/>
          <w:sz w:val="24"/>
          <w:szCs w:val="24"/>
        </w:rPr>
        <w:t>Побочные  эффекты</w:t>
      </w:r>
      <w:r>
        <w:rPr>
          <w:rFonts w:ascii="Times New Roman" w:hAnsi="Times New Roman" w:cs="Times New Roman"/>
          <w:sz w:val="24"/>
          <w:szCs w:val="24"/>
        </w:rPr>
        <w:t xml:space="preserve">: привыкание, воспалительные заболевания кишечника, запоры, повышение артериального давления, мышечная слабость, повышение риска развития рака кишечника.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воздействующие на обмен веществ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йодосодержащие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препараты из морских водорослей) – приводят к повышению выработки гормонов щитовидной железы и к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предупреждают, что вторжение в гормональное равновесие организма опасно, особенно для людей с заболеваниями эндокринных органов.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Экстремальные диеты с радикальным ограничением калорийности пищи (вплоть до полного голодания) приводят к потере, в первую очередь, не жировой ткани, а мышечной массы и массы клеток жизненно важных органов. </w:t>
      </w:r>
    </w:p>
    <w:p w:rsidR="00F96011" w:rsidRDefault="00F96011" w:rsidP="00587FA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407A">
        <w:rPr>
          <w:rFonts w:ascii="Times New Roman" w:hAnsi="Times New Roman" w:cs="Times New Roman"/>
          <w:b/>
          <w:sz w:val="24"/>
          <w:szCs w:val="24"/>
        </w:rPr>
        <w:t>Побочные эффекты</w:t>
      </w:r>
      <w:r>
        <w:rPr>
          <w:rFonts w:ascii="Times New Roman" w:hAnsi="Times New Roman" w:cs="Times New Roman"/>
          <w:sz w:val="24"/>
          <w:szCs w:val="24"/>
        </w:rPr>
        <w:t xml:space="preserve">: опасные нарушения сердечного ритма, слабость, дефицит витаминов и минеральных веществ.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 опасно голодание для пожилых людей, подростков, а также при заболевании печени, почек, лёгких, головного мозга, нервной системы, при приёме определённых лекарств, при частых стрессах, курении.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Вы хотите улучшить фигуру без вреда для своего организма, специалисты рекомендуют придерживаться следующих правил: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пить не менее 2-х литров некалорийных напитков в сутки, исключить лимонады, колу;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уменьшить потребление жареных блюд, для жарки использовать растительные масла;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употреблять видимый жир на мясе, кожу птицы, сало, сливочное масло, ж</w:t>
      </w:r>
      <w:r w:rsidR="00F8038B">
        <w:rPr>
          <w:rFonts w:ascii="Times New Roman" w:hAnsi="Times New Roman" w:cs="Times New Roman"/>
          <w:sz w:val="24"/>
          <w:szCs w:val="24"/>
        </w:rPr>
        <w:t>ирный сыр, сливки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избегать продукты, богатые  «замаскированными» жирами: майонез, соусы, орехи, шоколад, мороженое, кондитерские изделия;</w:t>
      </w:r>
      <w:proofErr w:type="gramEnd"/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покупать молочные изделия (йогурт, творог, молоко) жирностью не более 1.5%;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большое количество сырых овощей, что особенно важно для тех, у кого расход витаминов в организме повышен (курящие, употребляющие алкоголь, принимающие лекарства или противозачаточные таблетки);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избегать заведений «быстрого питания»;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медленно, тщательно пережёвывать пищу;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только 3 раза в день, не «перекусывать»;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есть у телевизора, за компьютером, за работой;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есть перед сном;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повысить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ездить на велосипеде, не пользоваться лифтом, гулять перед сном.  </w:t>
      </w:r>
    </w:p>
    <w:p w:rsidR="00F96011" w:rsidRDefault="00F96011" w:rsidP="00587FA8">
      <w:pPr>
        <w:pStyle w:val="a3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6011" w:rsidRDefault="00F96011" w:rsidP="00F96011">
      <w:pPr>
        <w:pStyle w:val="a3"/>
        <w:rPr>
          <w:sz w:val="24"/>
          <w:szCs w:val="24"/>
        </w:rPr>
      </w:pPr>
    </w:p>
    <w:p w:rsidR="00F96011" w:rsidRDefault="00F96011" w:rsidP="00F96011">
      <w:pPr>
        <w:pStyle w:val="a3"/>
        <w:rPr>
          <w:sz w:val="24"/>
          <w:szCs w:val="24"/>
        </w:rPr>
      </w:pPr>
    </w:p>
    <w:p w:rsidR="00F96011" w:rsidRDefault="00F96011" w:rsidP="00F96011">
      <w:pPr>
        <w:pStyle w:val="a3"/>
        <w:rPr>
          <w:sz w:val="24"/>
          <w:szCs w:val="24"/>
        </w:rPr>
      </w:pPr>
    </w:p>
    <w:p w:rsidR="00F96011" w:rsidRDefault="00F96011" w:rsidP="00F96011">
      <w:pPr>
        <w:pStyle w:val="a3"/>
        <w:rPr>
          <w:sz w:val="24"/>
          <w:szCs w:val="24"/>
        </w:rPr>
      </w:pPr>
    </w:p>
    <w:p w:rsidR="00F96011" w:rsidRDefault="00F96011" w:rsidP="00F96011">
      <w:pPr>
        <w:pStyle w:val="a3"/>
        <w:rPr>
          <w:sz w:val="24"/>
          <w:szCs w:val="24"/>
        </w:rPr>
      </w:pPr>
    </w:p>
    <w:sectPr w:rsidR="00F96011" w:rsidSect="00C1509B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011"/>
    <w:rsid w:val="004C34D7"/>
    <w:rsid w:val="00587FA8"/>
    <w:rsid w:val="00952877"/>
    <w:rsid w:val="00A21EA6"/>
    <w:rsid w:val="00C1509B"/>
    <w:rsid w:val="00D12114"/>
    <w:rsid w:val="00E1407A"/>
    <w:rsid w:val="00E243B0"/>
    <w:rsid w:val="00F8038B"/>
    <w:rsid w:val="00F9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0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2025-10-14T06:06:00Z</dcterms:created>
  <dcterms:modified xsi:type="dcterms:W3CDTF">2026-04-14T06:39:00Z</dcterms:modified>
</cp:coreProperties>
</file>