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8B" w:rsidRDefault="00B0748B" w:rsidP="00B07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Пресс-релиз</w:t>
      </w:r>
    </w:p>
    <w:p w:rsidR="00B0748B" w:rsidRDefault="00B0748B" w:rsidP="00B07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0748B" w:rsidRDefault="00B0748B" w:rsidP="00B07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Ежегодно каждый третий четверг ноября в Республике Беларусь проводится Единый день здоровья</w:t>
      </w:r>
    </w:p>
    <w:p w:rsidR="00B0748B" w:rsidRDefault="00B0748B" w:rsidP="00B07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 «Всемирный день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некурения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>. Профилактика онкологических заболеваний».</w:t>
      </w:r>
    </w:p>
    <w:p w:rsidR="00B0748B" w:rsidRDefault="00B0748B" w:rsidP="00B074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В период с 21 по 28 ноября 2024 года в Могилевской области проходят мероприятия республиканской информационно-образовательной акции по профилактике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табакокурения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>, как фактора риска развития онкологических заболеваний.</w:t>
      </w:r>
    </w:p>
    <w:p w:rsidR="00B0748B" w:rsidRDefault="00B0748B" w:rsidP="00B0748B">
      <w:pPr>
        <w:pStyle w:val="Style6"/>
        <w:spacing w:line="240" w:lineRule="auto"/>
        <w:ind w:firstLine="709"/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</w:pPr>
    </w:p>
    <w:p w:rsidR="00B0748B" w:rsidRDefault="00B0748B" w:rsidP="00B0748B">
      <w:pPr>
        <w:pStyle w:val="Style6"/>
        <w:spacing w:line="240" w:lineRule="auto"/>
        <w:ind w:firstLine="709"/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  <w:t>Курение табака является одной из наиболее распространенных вредных привычек, представляющих серьезную опасность для здоровья. Оно приводит к формированию табачной зависимости и способствует развитию целого ряда хронических неинфекционных заболеваний, на долю которых приходится 79,1% смертности и 79,8% бремени в структуре общей заболеваемости населения Республики Беларусь.</w:t>
      </w:r>
    </w:p>
    <w:p w:rsidR="00B0748B" w:rsidRDefault="00B0748B" w:rsidP="00B0748B">
      <w:pPr>
        <w:pStyle w:val="Style6"/>
        <w:spacing w:line="240" w:lineRule="auto"/>
        <w:ind w:firstLine="709"/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  <w:t>Доказано, что табак является причиной смертности от рака легкого в 90% всех случаев, от болезней сердца в 25% всех случаев. Удельный вес смертности, связанной с курением табака, выше среди мужчин, чем среди женщин.</w:t>
      </w:r>
    </w:p>
    <w:p w:rsidR="00B0748B" w:rsidRDefault="00B0748B" w:rsidP="00B0748B">
      <w:pPr>
        <w:pStyle w:val="Style6"/>
        <w:spacing w:line="240" w:lineRule="auto"/>
        <w:ind w:firstLine="709"/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  <w:t>Существует четкая взаимосвязь между курением и риском развития онкологических заболеваний. Причина – содержание в табаке и продуктах его переработки канцерогенных веществ. Доказано, что опасность заболеть раком почти в 30 раз выше у злостных курильщиков и тех, кто рано начал курить. Показатель риска, связанный с курением, различен и зависит от возраста на момент начала курения, длительности и количества сигарет, выкуриваемых в день. Вместе с тем необходимо помнить, что курение является едва ли не единственным приобретенным фактором риска, влияние которого можно полностью предотвратить.</w:t>
      </w:r>
    </w:p>
    <w:p w:rsidR="00B0748B" w:rsidRDefault="00B0748B" w:rsidP="00B0748B">
      <w:pPr>
        <w:pStyle w:val="Style6"/>
        <w:spacing w:line="240" w:lineRule="auto"/>
        <w:ind w:firstLine="709"/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</w:pPr>
      <w:proofErr w:type="gramStart"/>
      <w:r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  <w:t xml:space="preserve">Перечень злокачественных новообразований человека, для которых доказана причинная связь с курением, включает 15 форм: рак губы, полости рта, глотки, гортани, легкого, плоскоклеточный рак пищевода, </w:t>
      </w:r>
      <w:proofErr w:type="spellStart"/>
      <w:r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  <w:t>аденокарцинома</w:t>
      </w:r>
      <w:proofErr w:type="spellEnd"/>
      <w:r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  <w:t xml:space="preserve"> пищевода, рак желудка, рак мочевого пузыря, </w:t>
      </w:r>
      <w:proofErr w:type="spellStart"/>
      <w:r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  <w:t>почечноклеточный</w:t>
      </w:r>
      <w:proofErr w:type="spellEnd"/>
      <w:r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  <w:t xml:space="preserve"> рак, рак почечной лоханки, рак печени, </w:t>
      </w:r>
      <w:proofErr w:type="spellStart"/>
      <w:r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  <w:t>колоректальный</w:t>
      </w:r>
      <w:proofErr w:type="spellEnd"/>
      <w:r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  <w:t xml:space="preserve"> рак, рак шейки матки, </w:t>
      </w:r>
      <w:proofErr w:type="spellStart"/>
      <w:r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  <w:t>миэлолейкоз</w:t>
      </w:r>
      <w:proofErr w:type="spellEnd"/>
      <w:r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  <w:t>.</w:t>
      </w:r>
      <w:proofErr w:type="gramEnd"/>
      <w:r>
        <w:rPr>
          <w:sz w:val="30"/>
          <w:szCs w:val="30"/>
        </w:rPr>
        <w:t xml:space="preserve"> </w:t>
      </w:r>
      <w:r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  <w:t xml:space="preserve">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</w:t>
      </w:r>
      <w:proofErr w:type="gramStart"/>
      <w:r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  <w:t>некурящими</w:t>
      </w:r>
      <w:proofErr w:type="gramEnd"/>
      <w:r>
        <w:rPr>
          <w:rFonts w:eastAsia="Times New Roman" w:cs="Calibri"/>
          <w:iCs/>
          <w:color w:val="000000"/>
          <w:sz w:val="30"/>
          <w:szCs w:val="30"/>
          <w:shd w:val="clear" w:color="auto" w:fill="FFFFFF"/>
          <w:lang w:eastAsia="en-US"/>
        </w:rPr>
        <w:t>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</w:t>
      </w:r>
    </w:p>
    <w:p w:rsidR="00B0748B" w:rsidRDefault="00B0748B" w:rsidP="00B07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Ежегодно в мире из-за последствий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табакокурения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умирают около 6 млн. человек. Причем причиной смерти свыше 600 тысяч из них является пассивное курение (воздействие так называемого вторичного табачного дыма). Пассивным курением называется ненамеренное вдыхание воздуха, содержащего табачный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дым. При этом в организм человека, находящегося в прокуренном помещении, при вдохе попадает около 60 % опасных токсинов, содержащихся в сигаретном дыме. Доказано, что у пассивных курильщиков, по сравнению с людьми, которые не подвергаются негативному влиянию табачного дыма, выше риск развития астмы (в 5 раз и больше), лейкоза, </w:t>
      </w:r>
      <w:proofErr w:type="spellStart"/>
      <w:r>
        <w:rPr>
          <w:rFonts w:ascii="Times New Roman" w:hAnsi="Times New Roman" w:cs="Times New Roman"/>
          <w:sz w:val="30"/>
          <w:szCs w:val="30"/>
        </w:rPr>
        <w:t>обструктивной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хронической болезни легких, рака легкого.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Особенно страдают дети курящих родителей. Они в большей степени, чем дети, родители которых не курят, подвержены различным инфекциям дыхательных путей, есть информация о повышенном риске возникновения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лимфом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 таких детей.</w:t>
      </w:r>
    </w:p>
    <w:p w:rsidR="00B0748B" w:rsidRDefault="00B0748B" w:rsidP="00B0748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10 месяцев 2024 года в Могилевской области зарегистрировано 4774 вновь выявленных случаев онкологических заболеваний, что на 91 случай меньше, чем за аналогичный период 2023 года (10 месяцев 2023 – 4865 случаев). Из них ранняя диагностика увеличилась и составила – 67,6%. Онкологическая запущенность снизилась и составила – 18,5%. Одногодичная летальность снизилась и составила – 19,4%. </w:t>
      </w:r>
    </w:p>
    <w:p w:rsidR="00B0748B" w:rsidRDefault="00B0748B" w:rsidP="00B07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рамках реализации мероприятий государственной программы «Здоровье народа и демографическая безопасность» на 2021 – 2025 годы к 2025 году предусмотрено обеспечить достижение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показателя снижения уровня распространенности употребления табака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лицами в возрасте 16 лет и старше до 27,4%.</w:t>
      </w:r>
    </w:p>
    <w:p w:rsidR="00B0748B" w:rsidRDefault="00B0748B" w:rsidP="00B0748B">
      <w:pPr>
        <w:spacing w:after="0" w:line="240" w:lineRule="auto"/>
        <w:ind w:firstLine="709"/>
        <w:jc w:val="both"/>
        <w:rPr>
          <w:noProof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По данным Национального статистического комитета Республики Беларусь за</w:t>
      </w:r>
      <w:r>
        <w:rPr>
          <w:rStyle w:val="FontStyle11"/>
          <w:color w:val="000000"/>
          <w:sz w:val="30"/>
          <w:szCs w:val="30"/>
        </w:rPr>
        <w:t xml:space="preserve"> </w:t>
      </w:r>
      <w:r>
        <w:rPr>
          <w:rStyle w:val="FontStyle11"/>
          <w:sz w:val="30"/>
          <w:szCs w:val="30"/>
        </w:rPr>
        <w:t>период с 2021 по 2023 годы в области наблюдается</w:t>
      </w:r>
      <w:r>
        <w:rPr>
          <w:rFonts w:ascii="Times New Roman" w:hAnsi="Times New Roman" w:cs="Times New Roman"/>
          <w:sz w:val="30"/>
          <w:szCs w:val="30"/>
        </w:rPr>
        <w:t xml:space="preserve"> положительная динамика снижения уровня распространенности употребления табака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лицами в возрасте 16 лет и старше</w:t>
      </w:r>
      <w:r>
        <w:rPr>
          <w:rStyle w:val="FontStyle11"/>
          <w:sz w:val="30"/>
          <w:szCs w:val="30"/>
        </w:rPr>
        <w:t xml:space="preserve"> с 25,9% до 22,5%. </w:t>
      </w:r>
      <w:r>
        <w:rPr>
          <w:rStyle w:val="FontStyle11"/>
          <w:color w:val="000000"/>
          <w:sz w:val="30"/>
          <w:szCs w:val="30"/>
        </w:rPr>
        <w:t>Кроме этого з</w:t>
      </w:r>
      <w:r>
        <w:rPr>
          <w:rFonts w:ascii="Times New Roman" w:hAnsi="Times New Roman" w:cs="Times New Roman"/>
          <w:color w:val="000000"/>
          <w:sz w:val="30"/>
          <w:szCs w:val="30"/>
        </w:rPr>
        <w:t>а последние 3 года отмечается снижение курящих в отдельных возрастных группах: 16 – 20 лет с 27,9% до 22,3%;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31 – 40 лет – с 42,7% до 34,1%; 60 – 69 лет – с 27,8% до 23% (данные областного социологического исследования, проведенного УЗ «Могилевский областной центр гигиены, эпидемиологии и общественного здоровья»).</w:t>
      </w:r>
      <w:r>
        <w:rPr>
          <w:noProof/>
          <w:sz w:val="30"/>
          <w:szCs w:val="30"/>
          <w:lang w:eastAsia="ru-RU"/>
        </w:rPr>
        <w:t xml:space="preserve"> </w:t>
      </w:r>
    </w:p>
    <w:p w:rsidR="00AF7173" w:rsidRDefault="00B0748B" w:rsidP="00B074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Ежегодно по инициативе Международного союза по борьбе с раком в третий четверг ноября проводится Всемирный день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некурения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B0748B" w:rsidRDefault="00FE372E" w:rsidP="00B074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noProof/>
          <w:color w:val="000000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1104900</wp:posOffset>
            </wp:positionV>
            <wp:extent cx="5721985" cy="4455795"/>
            <wp:effectExtent l="19050" t="0" r="0" b="0"/>
            <wp:wrapSquare wrapText="bothSides"/>
            <wp:docPr id="1" name="Рисунок 1" descr="https://mentalhealth.by/images/new/legkie2509202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mentalhealth.by/images/new/legkie250920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48B">
        <w:rPr>
          <w:rFonts w:ascii="Times New Roman" w:hAnsi="Times New Roman" w:cs="Times New Roman"/>
          <w:color w:val="000000"/>
          <w:sz w:val="30"/>
          <w:szCs w:val="30"/>
        </w:rPr>
        <w:t xml:space="preserve">Главной задачей этого Дня является активизация работы по повышению мотивации населения на ведение здорового образа жизни, отказа от курения, повышение уровня информированности на предмет </w:t>
      </w:r>
      <w:proofErr w:type="spellStart"/>
      <w:r w:rsidR="00B0748B">
        <w:rPr>
          <w:rFonts w:ascii="Times New Roman" w:hAnsi="Times New Roman" w:cs="Times New Roman"/>
          <w:color w:val="000000"/>
          <w:sz w:val="30"/>
          <w:szCs w:val="30"/>
        </w:rPr>
        <w:t>онконастороженности</w:t>
      </w:r>
      <w:proofErr w:type="spellEnd"/>
      <w:r w:rsidR="00B0748B">
        <w:rPr>
          <w:rFonts w:ascii="Times New Roman" w:hAnsi="Times New Roman" w:cs="Times New Roman"/>
          <w:color w:val="000000"/>
          <w:sz w:val="30"/>
          <w:szCs w:val="30"/>
        </w:rPr>
        <w:t xml:space="preserve">, факторов риска развития злокачественных образований (в т.ч. рака легкого) и их коррекции, важности регулярного прохождения </w:t>
      </w:r>
      <w:proofErr w:type="spellStart"/>
      <w:r w:rsidR="00B0748B">
        <w:rPr>
          <w:rFonts w:ascii="Times New Roman" w:hAnsi="Times New Roman" w:cs="Times New Roman"/>
          <w:color w:val="000000"/>
          <w:sz w:val="30"/>
          <w:szCs w:val="30"/>
        </w:rPr>
        <w:t>скрининговых</w:t>
      </w:r>
      <w:proofErr w:type="spellEnd"/>
      <w:r w:rsidR="00B0748B">
        <w:rPr>
          <w:rFonts w:ascii="Times New Roman" w:hAnsi="Times New Roman" w:cs="Times New Roman"/>
          <w:color w:val="000000"/>
          <w:sz w:val="30"/>
          <w:szCs w:val="30"/>
        </w:rPr>
        <w:t xml:space="preserve"> обследований.</w:t>
      </w:r>
      <w:r w:rsidR="00AF7173" w:rsidRPr="00AF7173">
        <w:rPr>
          <w:noProof/>
          <w:lang w:eastAsia="ru-RU"/>
        </w:rPr>
        <w:t xml:space="preserve"> </w:t>
      </w:r>
    </w:p>
    <w:p w:rsidR="00B0748B" w:rsidRDefault="00B0748B" w:rsidP="00B074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0748B" w:rsidRDefault="00B0748B" w:rsidP="00B0748B">
      <w:pPr>
        <w:spacing w:after="0" w:line="240" w:lineRule="auto"/>
        <w:ind w:hanging="142"/>
        <w:rPr>
          <w:rFonts w:ascii="Times New Roman" w:hAnsi="Times New Roman" w:cs="Times New Roman"/>
          <w:b/>
          <w:i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000000"/>
          <w:sz w:val="30"/>
          <w:szCs w:val="30"/>
        </w:rPr>
        <w:t>Отдел общественного здоровья УЗ «</w:t>
      </w:r>
      <w:proofErr w:type="spellStart"/>
      <w:r>
        <w:rPr>
          <w:rFonts w:ascii="Times New Roman" w:hAnsi="Times New Roman" w:cs="Times New Roman"/>
          <w:b/>
          <w:i/>
          <w:color w:val="000000"/>
          <w:sz w:val="30"/>
          <w:szCs w:val="30"/>
        </w:rPr>
        <w:t>МОЦГЭиОЗ</w:t>
      </w:r>
      <w:proofErr w:type="spellEnd"/>
      <w:r>
        <w:rPr>
          <w:rFonts w:ascii="Times New Roman" w:hAnsi="Times New Roman" w:cs="Times New Roman"/>
          <w:b/>
          <w:i/>
          <w:color w:val="000000"/>
          <w:sz w:val="30"/>
          <w:szCs w:val="30"/>
        </w:rPr>
        <w:t>»</w:t>
      </w:r>
    </w:p>
    <w:p w:rsidR="00B0748B" w:rsidRDefault="00B0748B" w:rsidP="00B0748B">
      <w:pPr>
        <w:spacing w:after="0" w:line="240" w:lineRule="auto"/>
        <w:ind w:hanging="142"/>
        <w:rPr>
          <w:rFonts w:ascii="Times New Roman" w:hAnsi="Times New Roman" w:cs="Times New Roman"/>
          <w:b/>
          <w:i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30"/>
          <w:szCs w:val="30"/>
        </w:rPr>
        <w:t>(при подготовке пресс-релиза использованы данные предоставленные</w:t>
      </w:r>
      <w:proofErr w:type="gramEnd"/>
    </w:p>
    <w:p w:rsidR="00B0748B" w:rsidRDefault="00B0748B" w:rsidP="00B0748B">
      <w:pPr>
        <w:spacing w:after="0" w:line="240" w:lineRule="auto"/>
        <w:ind w:hanging="142"/>
        <w:rPr>
          <w:rFonts w:ascii="Times New Roman" w:hAnsi="Times New Roman" w:cs="Times New Roman"/>
          <w:b/>
          <w:i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30"/>
          <w:szCs w:val="30"/>
        </w:rPr>
        <w:t>УЗ «МООД»).</w:t>
      </w:r>
      <w:proofErr w:type="gramEnd"/>
    </w:p>
    <w:p w:rsidR="00774F61" w:rsidRDefault="00774F61"/>
    <w:sectPr w:rsidR="00774F61" w:rsidSect="00B07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48B"/>
    <w:rsid w:val="000E0B50"/>
    <w:rsid w:val="001E0B7B"/>
    <w:rsid w:val="00774F61"/>
    <w:rsid w:val="00AF7173"/>
    <w:rsid w:val="00B0748B"/>
    <w:rsid w:val="00FE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8B"/>
    <w:pPr>
      <w:spacing w:after="160" w:line="254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B0748B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0748B"/>
    <w:rPr>
      <w:rFonts w:ascii="Times New Roman" w:hAnsi="Times New Roman" w:cs="Times New Roman" w:hint="default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F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2024-11-26T05:23:00Z</dcterms:created>
  <dcterms:modified xsi:type="dcterms:W3CDTF">2024-11-26T05:43:00Z</dcterms:modified>
</cp:coreProperties>
</file>