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98" w:rsidRPr="00561098" w:rsidRDefault="00ED28F8" w:rsidP="00ED28F8">
      <w:pPr>
        <w:shd w:val="clear" w:color="auto" w:fill="FFFFFF"/>
        <w:tabs>
          <w:tab w:val="left" w:pos="396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61098"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</w:p>
    <w:p w:rsidR="00561098" w:rsidRPr="00561098" w:rsidRDefault="00ED28F8" w:rsidP="00ED28F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561098"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«7 апреля – всемирный день здоровья»</w:t>
      </w:r>
    </w:p>
    <w:p w:rsidR="009C18FB" w:rsidRDefault="009C18FB" w:rsidP="00ED28F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098" w:rsidRPr="00561098" w:rsidRDefault="00ED28F8" w:rsidP="00ED28F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561098"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дня</w:t>
      </w:r>
      <w:r w:rsidR="009C1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2024: </w:t>
      </w:r>
      <w:r w:rsidR="00561098"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«Мое здоровье – мое право»</w:t>
      </w:r>
    </w:p>
    <w:p w:rsidR="00561098" w:rsidRDefault="00561098" w:rsidP="005610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3F4" w:rsidRPr="006C13F4" w:rsidRDefault="006C13F4" w:rsidP="006C13F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всем мире право миллионов людей на здоровье все чаще оказывается под угрозой.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Болезни и стихийные бедствия выходят на передний план среди причин смертности и инвалидности.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13F4" w:rsidRPr="006C13F4" w:rsidRDefault="006C13F4" w:rsidP="006C13F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Одновременно сжигание ископаемых видов топлива провоцирует климатический кризис, лишая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людей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дышать чистым воздухом, в результате чего каждые пять секунд от последствий загрязнения атмосферы и воздуха в помещениях в мире умирает один человек.</w:t>
      </w:r>
    </w:p>
    <w:p w:rsidR="006C13F4" w:rsidRPr="006C13F4" w:rsidRDefault="006C13F4" w:rsidP="006C13F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данным Совета по экономическим аспектам концепции «Здоровье для всех», как минимум 140 стран конституционно закрепили право на здоровье в качестве одного из прав человека. При этом многие страны не приняли или не осуществляют на практике законодательство, гарантирующее населению беспрепятственный доступ к услугам здравоохранения. Этим, в частности, объясняется тот факт, что в 2021 г</w:t>
      </w:r>
      <w:r w:rsidR="00B82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4,5 миллиарда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половины мирового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не 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полностью охвачены основными видами медицинской помощи.</w:t>
      </w:r>
    </w:p>
    <w:p w:rsidR="006C13F4" w:rsidRPr="006C13F4" w:rsidRDefault="006C13F4" w:rsidP="006C13F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содействия решению таких проблем тема Всемирного дня здоровья 2024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сформулирована как «Мое здоровье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право».</w:t>
      </w:r>
    </w:p>
    <w:p w:rsidR="006C13F4" w:rsidRPr="006C13F4" w:rsidRDefault="006C13F4" w:rsidP="006C13F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этого года призвана способствовать утверждению права каждого человека, где бы он ни находился, на качественное медицинское обслуживание, просвещение и информацию, а также на безопасную питьевую воду, чистый воздух, надлежащее питание, качественное жилье, достойные условия труда и экологическую обстановку, и свободу от дискриминации.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факты</w:t>
      </w:r>
      <w:r w:rsidR="001601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56109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1C7DF9" w:rsidRPr="00561098" w:rsidRDefault="001C7DF9" w:rsidP="0056109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Права человека</w:t>
      </w:r>
      <w:r w:rsid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</w:t>
      </w:r>
      <w:r w:rsid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права всех людей вне зависимости от их расы, цвета кожи, пола, языка, религии, политических или иных убеждений, национального или социального происхождения, а также имущественного, сословного или иного положения.</w:t>
      </w:r>
    </w:p>
    <w:p w:rsidR="001C7DF9" w:rsidRPr="00561098" w:rsidRDefault="001C7DF9" w:rsidP="0056109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на здоровье и другие права человека, связанные со здоровьем, представляют собой обязательства, имеющие обязательную юридическую силу, которые закреплены в международных договорах по правам человека. Право на здоровье признано также в Уставе </w:t>
      </w:r>
      <w:r w:rsid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Всемирной организации здравоохранения (далее – ВОЗ)</w:t>
      </w: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7DF9" w:rsidRPr="00561098" w:rsidRDefault="001C7DF9" w:rsidP="0056109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человек имеет право на наивысший достижимый уровень физического и психического здоровья. Страны несут юридическое обязательство разрабатывать и осуществлять законодательство и политику, гарантирующие всеобщий доступ к качественным медицинским услугам и устраняющие первопричины неравенства в </w:t>
      </w: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области охраны здоровья, в том числе бедность, стигматизацию и дискриминацию.</w:t>
      </w:r>
    </w:p>
    <w:p w:rsidR="001C7DF9" w:rsidRPr="00561098" w:rsidRDefault="001C7DF9" w:rsidP="0056109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здоровье неотделимо от других прав человека, включая право на образование, участие, питание, жилище, труд и информацию.</w:t>
      </w:r>
    </w:p>
    <w:p w:rsidR="001C7DF9" w:rsidRPr="00561098" w:rsidRDefault="001C7DF9" w:rsidP="0056109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Всеобщий охват услугами здравоохранения (ВОУС) на основе первичной медико-санитарной помощи помогает странам реализовать право на здоровье, обеспечивая всем людям открытый и справедливый доступ к медицинским услугам.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и права человека</w:t>
      </w:r>
      <w:r w:rsidR="00B82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наивысший достижимый уровень физического и психического здоровья закреплено в ряде международно-правовых документов, включая Международный пакт об экономических, социальных и культурных правах. Это право подразумевает как свободы, так и права. </w:t>
      </w:r>
    </w:p>
    <w:p w:rsidR="00561098" w:rsidRDefault="00561098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Справочно: Международный пакт об экономических, социальных и культурных правах – пакт, принятый Генеральной Ассамблеей ООН 16 декабря 1966 года и вступивший в силу 3 января 1976 года. 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включают право контролировать свое здоровье и тело (например, сексуальные и репродуктивные права) и право не подвергаться </w:t>
      </w:r>
      <w:r w:rsidR="00561098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вмешательствам</w:t>
      </w:r>
      <w:r w:rsid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лечению и экспериментальным исследованиям без согласия</w:t>
      </w:r>
      <w:r w:rsid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включают право на доступ к качественному медицинскому обслуживанию без какой-либо дискриминации. </w:t>
      </w:r>
    </w:p>
    <w:p w:rsidR="001C7DF9" w:rsidRPr="00561098" w:rsidRDefault="00ED28F8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C7DF9" w:rsidRPr="005610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Правозащитный подход к здравоохранению</w:t>
        </w:r>
      </w:hyperlink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обязывает страны формировать соответствующие правам человека, эффективные, гендерно ориентированные, интегрированные и подотчетные медико-санитарные системы и осуществлять другие меры в области общественного здравоохранения, направленные на улучшение основных детерминант здоровья, таких как доступ к водоснабжению и санитарии.</w:t>
      </w:r>
      <w:r w:rsid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страны должны обеспечивать соблюдение законодательства, политики и программ в области здравоохранения и способствовать реализации прав человека. 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Основополагающие принципы прав человека</w:t>
      </w:r>
      <w:r w:rsid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425EE" w:rsidRPr="00561098" w:rsidRDefault="001C7DF9" w:rsidP="00C425E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правозащитному подходу во всех сферах медицинских услуг и политики здравоохранения, включая обеспечение готовности к чрезвычайным ситуациям в области общественного здравоохранения и реагирование на них, необходимо учитывать основополагающие принципы и стандарты прав человека, к числу которых относятся следующие</w:t>
      </w:r>
      <w:r w:rsidR="00C4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25EE" w:rsidRPr="00C4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едискриминация и равенство</w:t>
      </w:r>
      <w:r w:rsidR="00C4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у</w:t>
      </w:r>
      <w:r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частие</w:t>
      </w:r>
      <w:r w:rsidR="00C4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п</w:t>
      </w:r>
      <w:r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одотчетность</w:t>
      </w:r>
      <w:r w:rsidR="00C4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 п</w:t>
      </w:r>
      <w:r w:rsidR="00C425EE"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остепенное осуществление и международное сотрудничество</w:t>
      </w:r>
      <w:r w:rsidR="00C4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7DF9" w:rsidRPr="00561098" w:rsidRDefault="001C7DF9" w:rsidP="00C425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шире признается важность регулирования деятельности негосударственных структур, таких как частный сектор и неправительственные организации, для обеспечения соблюдения и защиты ими прав человека. Например, вводя запреты на рекламу, стимулирование продажи и спонсорство табачных изделий, страны выполняют свои 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обязательства в области борьбы против табака в соответствии с Рамочной конвенцией ВОЗ по борьбе против табака. Треть стран, представляющих четверть населения мира, полностью запретили все формы</w:t>
      </w:r>
      <w:r w:rsidR="00B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C6D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</w:t>
      </w:r>
      <w:r w:rsidR="00B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2C6D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и спонсорств</w:t>
      </w:r>
      <w:r w:rsidR="00B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2C6D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табачных изделий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права на здоровье</w:t>
      </w:r>
      <w:r w:rsidR="00C42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здоровье включает 4 основных взаимосвязанных элемента: наличие, доступность, приемлемость и качество.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потребность в достаточном количестве функционирующих медицинских учреждений, товаров и услуг для всех. Его можно измерить путем анализа данных, дезагрегированных по различным критериям стратификации, включая возраст, пол, местоположение и социально-экономический статус, а также с помощью качественных обследований, позволяющих выявлять пробелы в охвате. 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чтобы медицинские учреждения, товары и услуги были доступны каждому. Четырьмя параметрами доступности являются недискриминация, физическая доступность, экономическая (ценовая) доступность и доступность информации. Это особенно важно для людей с инвалидностью, которые часто сталкиваются со значительными препятствиями на пути к здоровью, связанными с недоступностью услуг, учреждений и медико-санитарной информации.  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доступности требуется анализ физических, географических, финансовых и других барьеров на пути к медико-санитарным системам и услугам, а также путей их влияния на маргинализированные группы. Проведение оценки предполагает установление или применение четких норм и стандартов как в законодательстве, так и в политике с целью устранения этих барьеров. 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Приемлемость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 соблюдение медицинской этики, соответствие культурным традициям и учет гендерных особенностей. Для обеспечения приемлемости необходимо, чтобы медицинские учреждения, товары, услуги и программы были ориентированы на людей и удовлетворяли конкретные потребности различных групп населения, а также соответствовали международным стандартам медицинской этики в отношении конфиденциальности и информированного согласия. </w:t>
      </w:r>
    </w:p>
    <w:p w:rsidR="001C7DF9" w:rsidRPr="00561098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Качество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основные детерминанты здоровья, такие как безопасное питьевое водоснабжение и санитария, а также предполагает, что медицинские учреждения, товары и услуги должны быть одобрены с научной и медицинской точек зрения.  </w:t>
      </w:r>
    </w:p>
    <w:p w:rsidR="001C7DF9" w:rsidRPr="00C425EE" w:rsidRDefault="001C7DF9" w:rsidP="005610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является одним из ключевых компонентов всеобщего охвата услугами здравоохранения. Качественные медицинские услуги должны быть: </w:t>
      </w:r>
    </w:p>
    <w:p w:rsidR="001C7DF9" w:rsidRPr="00561098" w:rsidRDefault="00C425EE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1C7DF9"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езопасными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4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 среди лиц, для которых предназначаются медицинские услуги;</w:t>
      </w:r>
    </w:p>
    <w:p w:rsidR="001C7DF9" w:rsidRPr="00561098" w:rsidRDefault="00C425EE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1C7DF9"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ффективными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основанных на фактических данных медицинских услуг нуждающимся в них лицам; </w:t>
      </w:r>
    </w:p>
    <w:p w:rsidR="001C7DF9" w:rsidRPr="00561098" w:rsidRDefault="00C425EE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</w:t>
      </w:r>
      <w:r w:rsidR="001C7DF9"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риентированными на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в соответствии с индивидуальными потребностями; </w:t>
      </w:r>
    </w:p>
    <w:p w:rsidR="001C7DF9" w:rsidRPr="00561098" w:rsidRDefault="001C7DF9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своевременными</w:t>
      </w:r>
      <w:r w:rsidR="00C4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C4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ожидания и подчас опасных отсрочек;</w:t>
      </w:r>
    </w:p>
    <w:p w:rsidR="001C7DF9" w:rsidRPr="00561098" w:rsidRDefault="00C425EE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1C7DF9"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праведливыми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качество которой не меняется в зависимости от возраста, пола, этнической принадлежности, географического местоположения и социально-экономического статуса;  </w:t>
      </w:r>
    </w:p>
    <w:p w:rsidR="001C7DF9" w:rsidRPr="00561098" w:rsidRDefault="00C425EE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1C7DF9"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нтегрированными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которая обеспечивает полный спектр медико-санитарных услуг на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яжении всего жизненного цикла;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1C7DF9" w:rsidRPr="00561098" w:rsidRDefault="00C425EE" w:rsidP="00C42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1C7DF9" w:rsidRPr="00C425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ейственными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F9" w:rsidRPr="005610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преимуществ имеющихся ресурсов и предотвращение их потерь.</w:t>
      </w:r>
    </w:p>
    <w:p w:rsidR="00A202C1" w:rsidRDefault="00A202C1" w:rsidP="00561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213" w:rsidRDefault="00077213" w:rsidP="008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общественного здоровья</w:t>
      </w:r>
    </w:p>
    <w:p w:rsidR="00077213" w:rsidRDefault="00077213" w:rsidP="008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 «МОЦГЭиОЗ»</w:t>
      </w:r>
    </w:p>
    <w:p w:rsidR="00077213" w:rsidRDefault="00077213" w:rsidP="00834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F4" w:rsidRDefault="00077213" w:rsidP="00561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3F4">
        <w:rPr>
          <w:rFonts w:ascii="Times New Roman" w:hAnsi="Times New Roman" w:cs="Times New Roman"/>
          <w:i/>
          <w:sz w:val="28"/>
          <w:szCs w:val="28"/>
        </w:rPr>
        <w:t>Информация подготовлена по данным сайта Всемирной организации здравоохранения</w:t>
      </w:r>
      <w:r w:rsidR="006C13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213" w:rsidRPr="006C13F4" w:rsidRDefault="006C13F4" w:rsidP="006C13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ссылка:</w:t>
      </w:r>
      <w:r w:rsidRPr="006C13F4">
        <w:rPr>
          <w:rFonts w:ascii="Times New Roman" w:hAnsi="Times New Roman" w:cs="Times New Roman"/>
          <w:i/>
          <w:sz w:val="28"/>
          <w:szCs w:val="28"/>
        </w:rPr>
        <w:t>https://www.who.int/ru/news-room/events/detail/2024/04/07/default-calendar/world-health-day-2024-my-health-my-right</w:t>
      </w:r>
    </w:p>
    <w:sectPr w:rsidR="00077213" w:rsidRPr="006C13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5C" w:rsidRDefault="00D45B5C" w:rsidP="00561098">
      <w:pPr>
        <w:spacing w:after="0" w:line="240" w:lineRule="auto"/>
      </w:pPr>
      <w:r>
        <w:separator/>
      </w:r>
    </w:p>
  </w:endnote>
  <w:endnote w:type="continuationSeparator" w:id="0">
    <w:p w:rsidR="00D45B5C" w:rsidRDefault="00D45B5C" w:rsidP="0056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759577"/>
      <w:docPartObj>
        <w:docPartGallery w:val="Page Numbers (Bottom of Page)"/>
        <w:docPartUnique/>
      </w:docPartObj>
    </w:sdtPr>
    <w:sdtEndPr/>
    <w:sdtContent>
      <w:p w:rsidR="00561098" w:rsidRDefault="005610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F8">
          <w:rPr>
            <w:noProof/>
          </w:rPr>
          <w:t>1</w:t>
        </w:r>
        <w:r>
          <w:fldChar w:fldCharType="end"/>
        </w:r>
      </w:p>
    </w:sdtContent>
  </w:sdt>
  <w:p w:rsidR="00561098" w:rsidRDefault="005610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5C" w:rsidRDefault="00D45B5C" w:rsidP="00561098">
      <w:pPr>
        <w:spacing w:after="0" w:line="240" w:lineRule="auto"/>
      </w:pPr>
      <w:r>
        <w:separator/>
      </w:r>
    </w:p>
  </w:footnote>
  <w:footnote w:type="continuationSeparator" w:id="0">
    <w:p w:rsidR="00D45B5C" w:rsidRDefault="00D45B5C" w:rsidP="0056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39C"/>
    <w:multiLevelType w:val="multilevel"/>
    <w:tmpl w:val="436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306D"/>
    <w:multiLevelType w:val="hybridMultilevel"/>
    <w:tmpl w:val="2AAE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633B"/>
    <w:multiLevelType w:val="multilevel"/>
    <w:tmpl w:val="1C5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9"/>
    <w:rsid w:val="00077213"/>
    <w:rsid w:val="00160100"/>
    <w:rsid w:val="001C7DF9"/>
    <w:rsid w:val="00561098"/>
    <w:rsid w:val="006C13F4"/>
    <w:rsid w:val="00834BFE"/>
    <w:rsid w:val="009566C5"/>
    <w:rsid w:val="009C18FB"/>
    <w:rsid w:val="00A202C1"/>
    <w:rsid w:val="00B82C6D"/>
    <w:rsid w:val="00B909CD"/>
    <w:rsid w:val="00C425EE"/>
    <w:rsid w:val="00D45B5C"/>
    <w:rsid w:val="00D54E93"/>
    <w:rsid w:val="00E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7DF9"/>
    <w:rPr>
      <w:b/>
      <w:bCs/>
    </w:rPr>
  </w:style>
  <w:style w:type="paragraph" w:styleId="a4">
    <w:name w:val="Normal (Web)"/>
    <w:basedOn w:val="a"/>
    <w:uiPriority w:val="99"/>
    <w:semiHidden/>
    <w:unhideWhenUsed/>
    <w:rsid w:val="001C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7D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098"/>
  </w:style>
  <w:style w:type="paragraph" w:styleId="a8">
    <w:name w:val="footer"/>
    <w:basedOn w:val="a"/>
    <w:link w:val="a9"/>
    <w:uiPriority w:val="99"/>
    <w:unhideWhenUsed/>
    <w:rsid w:val="0056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098"/>
  </w:style>
  <w:style w:type="paragraph" w:styleId="aa">
    <w:name w:val="List Paragraph"/>
    <w:basedOn w:val="a"/>
    <w:uiPriority w:val="34"/>
    <w:qFormat/>
    <w:rsid w:val="00561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C7DF9"/>
    <w:rPr>
      <w:b/>
      <w:bCs/>
    </w:rPr>
  </w:style>
  <w:style w:type="paragraph" w:styleId="a4">
    <w:name w:val="Normal (Web)"/>
    <w:basedOn w:val="a"/>
    <w:uiPriority w:val="99"/>
    <w:semiHidden/>
    <w:unhideWhenUsed/>
    <w:rsid w:val="001C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7D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098"/>
  </w:style>
  <w:style w:type="paragraph" w:styleId="a8">
    <w:name w:val="footer"/>
    <w:basedOn w:val="a"/>
    <w:link w:val="a9"/>
    <w:uiPriority w:val="99"/>
    <w:unhideWhenUsed/>
    <w:rsid w:val="0056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098"/>
  </w:style>
  <w:style w:type="paragraph" w:styleId="aa">
    <w:name w:val="List Paragraph"/>
    <w:basedOn w:val="a"/>
    <w:uiPriority w:val="34"/>
    <w:qFormat/>
    <w:rsid w:val="0056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ites/default/files/Documents/Publications/Factsheet31r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Л. Петерсон</dc:creator>
  <cp:keywords/>
  <dc:description/>
  <cp:lastModifiedBy>Л К. Тулай</cp:lastModifiedBy>
  <cp:revision>11</cp:revision>
  <dcterms:created xsi:type="dcterms:W3CDTF">2024-03-25T06:40:00Z</dcterms:created>
  <dcterms:modified xsi:type="dcterms:W3CDTF">2024-04-02T09:58:00Z</dcterms:modified>
</cp:coreProperties>
</file>