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90" w:rsidRPr="00003606" w:rsidRDefault="000523CB" w:rsidP="008B439E">
      <w:pPr>
        <w:pStyle w:val="a3"/>
        <w:jc w:val="both"/>
        <w:rPr>
          <w:rFonts w:ascii="Times New Roman" w:hAnsi="Times New Roman" w:cs="Times New Roman"/>
          <w:b/>
        </w:rPr>
      </w:pPr>
      <w:r w:rsidRPr="00003606">
        <w:rPr>
          <w:rFonts w:ascii="Times New Roman" w:hAnsi="Times New Roman" w:cs="Times New Roman"/>
          <w:b/>
        </w:rPr>
        <w:t xml:space="preserve">                </w:t>
      </w:r>
      <w:r w:rsidR="005B7DC3">
        <w:rPr>
          <w:rFonts w:ascii="Times New Roman" w:hAnsi="Times New Roman" w:cs="Times New Roman"/>
          <w:b/>
        </w:rPr>
        <w:t xml:space="preserve">                              </w:t>
      </w:r>
      <w:r w:rsidRPr="00003606">
        <w:rPr>
          <w:rFonts w:ascii="Times New Roman" w:hAnsi="Times New Roman" w:cs="Times New Roman"/>
          <w:b/>
        </w:rPr>
        <w:t xml:space="preserve">  </w:t>
      </w:r>
      <w:r w:rsidR="000C3DB5" w:rsidRPr="00003606">
        <w:rPr>
          <w:rFonts w:ascii="Times New Roman" w:hAnsi="Times New Roman" w:cs="Times New Roman"/>
          <w:b/>
        </w:rPr>
        <w:t>Причина многих хронических</w:t>
      </w:r>
      <w:r w:rsidR="00792290" w:rsidRPr="00003606">
        <w:rPr>
          <w:rFonts w:ascii="Times New Roman" w:hAnsi="Times New Roman" w:cs="Times New Roman"/>
          <w:b/>
        </w:rPr>
        <w:t xml:space="preserve"> за</w:t>
      </w:r>
      <w:r w:rsidR="00003606" w:rsidRPr="00003606">
        <w:rPr>
          <w:rFonts w:ascii="Times New Roman" w:hAnsi="Times New Roman" w:cs="Times New Roman"/>
          <w:b/>
        </w:rPr>
        <w:t xml:space="preserve">болеваний </w:t>
      </w:r>
    </w:p>
    <w:p w:rsidR="00792290" w:rsidRPr="00003606" w:rsidRDefault="00700A5F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Доказано</w:t>
      </w:r>
      <w:r w:rsidR="00792290" w:rsidRPr="00003606">
        <w:rPr>
          <w:rFonts w:ascii="Times New Roman" w:hAnsi="Times New Roman" w:cs="Times New Roman"/>
        </w:rPr>
        <w:t xml:space="preserve">, что более трети хронических заболеваний </w:t>
      </w:r>
      <w:r w:rsidRPr="00003606">
        <w:rPr>
          <w:rFonts w:ascii="Times New Roman" w:hAnsi="Times New Roman" w:cs="Times New Roman"/>
        </w:rPr>
        <w:t xml:space="preserve"> у человека </w:t>
      </w:r>
      <w:r w:rsidR="00792290" w:rsidRPr="00003606">
        <w:rPr>
          <w:rFonts w:ascii="Times New Roman" w:hAnsi="Times New Roman" w:cs="Times New Roman"/>
        </w:rPr>
        <w:t xml:space="preserve">связаны с неправильным питанием. Ожирение является одной из причин развития таких «болезней цивилизации», как атеросклероз, ишемическая болезнь сердца, артериальная гипертензия, сахарный диабет, аллергии, опухолевые заболевания кишечника. Более 500 миллионов человек в мире имеют избыточный вес, более 250 миллионов страдают экстремальным ожирением (ИМТ выше 40). 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Как определить, необходимо ли Вам расстаться с лишними килограммами? Для этого используется расчёт ИМТ: массу тела в килограммах разделите на рост в метрах в квадрате. Тем, у кого ИМТ ниже 25, можно не волноваться, а у кого он выше, нужно позаботиться о своём здоровье.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Расчёт ИМТ даёт приблизительную оценку и не учитывает многие важные факторы, например, возраст, пол, телосложение. Более высокой точностью отличается компьютерная методика определения количества жировой, мышечной и клеточной ткани, а также воды.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Если</w:t>
      </w:r>
      <w:proofErr w:type="gramStart"/>
      <w:r w:rsidRPr="00003606">
        <w:rPr>
          <w:rFonts w:ascii="Times New Roman" w:hAnsi="Times New Roman" w:cs="Times New Roman"/>
        </w:rPr>
        <w:t xml:space="preserve"> ,</w:t>
      </w:r>
      <w:proofErr w:type="gramEnd"/>
      <w:r w:rsidRPr="00003606">
        <w:rPr>
          <w:rFonts w:ascii="Times New Roman" w:hAnsi="Times New Roman" w:cs="Times New Roman"/>
        </w:rPr>
        <w:t xml:space="preserve"> на ваш взгляд в зеркало и расчёт ИМТ говорят о том, что Вам пора худеть, то  с чего начать?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Прежде </w:t>
      </w:r>
      <w:proofErr w:type="gramStart"/>
      <w:r w:rsidRPr="00003606">
        <w:rPr>
          <w:rFonts w:ascii="Times New Roman" w:hAnsi="Times New Roman" w:cs="Times New Roman"/>
        </w:rPr>
        <w:t>всего</w:t>
      </w:r>
      <w:proofErr w:type="gramEnd"/>
      <w:r w:rsidRPr="00003606">
        <w:rPr>
          <w:rFonts w:ascii="Times New Roman" w:hAnsi="Times New Roman" w:cs="Times New Roman"/>
        </w:rPr>
        <w:t xml:space="preserve"> необходимо знать, что различные способы снижения веса таят определённые опасности для здоровья.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  <w:b/>
        </w:rPr>
        <w:t>Некоторые их них</w:t>
      </w:r>
      <w:r w:rsidRPr="00003606">
        <w:rPr>
          <w:rFonts w:ascii="Times New Roman" w:hAnsi="Times New Roman" w:cs="Times New Roman"/>
        </w:rPr>
        <w:t>: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Лекарственные средства, подавляющие аппетит, воздействуют на определённые  центры головного мозга. При их употреблении чувство голода подавляется, вплоть до полного исчезновения.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Однако возникают и побочные эффекты: нервозность, раздражительность, расстройства сна, сердечно – сосудистой системы, повышение артериального давления, развитие привыкания и зависимости, авитаминоз. 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Мочегонные средства (таблетки или чаи) заставляют организм терять большое количество воды и важных для обмена веществ минеральных солей. Связанная с этим потеря массы тела не имеет ничего общего с уменьшением объёма жировой ткани.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Побочные эффекты: слабость, утомляемость, расстройства сердечно – сосудистой системы, нарушения сердечного ритма.  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Слабительные средства вызывают ускоренное прохождение пищи по </w:t>
      </w:r>
      <w:proofErr w:type="spellStart"/>
      <w:proofErr w:type="gramStart"/>
      <w:r w:rsidRPr="00003606">
        <w:rPr>
          <w:rFonts w:ascii="Times New Roman" w:hAnsi="Times New Roman" w:cs="Times New Roman"/>
        </w:rPr>
        <w:t>желудочно</w:t>
      </w:r>
      <w:proofErr w:type="spellEnd"/>
      <w:r w:rsidRPr="00003606">
        <w:rPr>
          <w:rFonts w:ascii="Times New Roman" w:hAnsi="Times New Roman" w:cs="Times New Roman"/>
        </w:rPr>
        <w:t xml:space="preserve"> – кишечному</w:t>
      </w:r>
      <w:proofErr w:type="gramEnd"/>
      <w:r w:rsidRPr="00003606">
        <w:rPr>
          <w:rFonts w:ascii="Times New Roman" w:hAnsi="Times New Roman" w:cs="Times New Roman"/>
        </w:rPr>
        <w:t xml:space="preserve"> тракту. При этом нарушается всасывание жизненно важных витаминов и питательных веществ.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Побочные  эффекты: привыкание, воспалительные заболевания кишечника, запоры, повышение артериального давления, мышечная слабость, повышение риска развития рака кишечника.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Средства, воздействующие на обмен веществ (</w:t>
      </w:r>
      <w:proofErr w:type="spellStart"/>
      <w:r w:rsidRPr="00003606">
        <w:rPr>
          <w:rFonts w:ascii="Times New Roman" w:hAnsi="Times New Roman" w:cs="Times New Roman"/>
        </w:rPr>
        <w:t>йодосодержащие</w:t>
      </w:r>
      <w:proofErr w:type="spellEnd"/>
      <w:r w:rsidRPr="00003606">
        <w:rPr>
          <w:rFonts w:ascii="Times New Roman" w:hAnsi="Times New Roman" w:cs="Times New Roman"/>
        </w:rPr>
        <w:t xml:space="preserve"> препараты из морских водорослей) – приводят к повышению выработки гормонов щитовидной железы и к повышению </w:t>
      </w:r>
      <w:proofErr w:type="spellStart"/>
      <w:r w:rsidRPr="00003606">
        <w:rPr>
          <w:rFonts w:ascii="Times New Roman" w:hAnsi="Times New Roman" w:cs="Times New Roman"/>
        </w:rPr>
        <w:t>энергозатрат</w:t>
      </w:r>
      <w:proofErr w:type="spellEnd"/>
      <w:r w:rsidRPr="00003606">
        <w:rPr>
          <w:rFonts w:ascii="Times New Roman" w:hAnsi="Times New Roman" w:cs="Times New Roman"/>
        </w:rPr>
        <w:t xml:space="preserve">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Специалисты предупреждают, что вторжение в гормональное равновесие организма опасно, особенно для людей с заболеваниями эндокринных органов. 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Экстремальные диеты с радикальным ограничением калорийности пищи (вплоть до полного голодания) приводят к потере, в первую очередь, не жировой ткани, а мышечной массы и массы клеток жизненно важных органов.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Побочные эффекты: опасные нарушения сердечного ритма, слабость, дефицит витаминов и минеральных веществ. 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Особенно опасно голодание для пожилых людей, подростков, а также при заболевании печени, почек, лёгких, головного мозга, нервной системы, при приёме определённых лекарств, при частых стрессах, курении. </w:t>
      </w:r>
    </w:p>
    <w:p w:rsidR="00792290" w:rsidRPr="00003606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003606">
        <w:rPr>
          <w:rFonts w:ascii="Times New Roman" w:hAnsi="Times New Roman" w:cs="Times New Roman"/>
          <w:b/>
        </w:rPr>
        <w:t>Если Вы хотите улучшить фигуру без вреда для своего организма, специалисты рекомендуют придерживаться следующих правил: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пить не менее 2-х литров некалорийных напитков в сутки, исключить лимонады, колу;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уменьшить потребление жареных блюд, для жарки использовать растительные масла;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не употреблять видимый жир на мясе, кожу птицы, сало, сливочное масло, жирный сыр, сливки, яичные желтки;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003606">
        <w:rPr>
          <w:rFonts w:ascii="Times New Roman" w:hAnsi="Times New Roman" w:cs="Times New Roman"/>
        </w:rPr>
        <w:t>- избегать продукты, богатые  «замаскированными» жирами: майонез, соусы, орехи, шоколад, мороженое, кондитерские изделия;</w:t>
      </w:r>
      <w:proofErr w:type="gramEnd"/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покупать молочные изделия (йогурт, творог, молоко) жирностью не более 1.5%;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есть большое количество сырых овощей, что особенно важно для тех, у кого расход витаминов в организме повышен (курящие, употребляющие алкоголь, принимающие лекарства или противозачаточные таблетки);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избегать заведений «быстрого питания»;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есть медленно, тщательно пережёвывать пищу;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есть только 3 раза в день, не «перекусывать»;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не есть у телевизора, за компьютером, за работой;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>- не есть перед сном;</w:t>
      </w:r>
    </w:p>
    <w:p w:rsidR="00792290" w:rsidRPr="00003606" w:rsidRDefault="00792290" w:rsidP="008B439E">
      <w:pPr>
        <w:pStyle w:val="a3"/>
        <w:jc w:val="both"/>
        <w:rPr>
          <w:rFonts w:ascii="Times New Roman" w:hAnsi="Times New Roman" w:cs="Times New Roman"/>
        </w:rPr>
      </w:pPr>
      <w:r w:rsidRPr="00003606">
        <w:rPr>
          <w:rFonts w:ascii="Times New Roman" w:hAnsi="Times New Roman" w:cs="Times New Roman"/>
        </w:rPr>
        <w:t xml:space="preserve">- повысить </w:t>
      </w:r>
      <w:proofErr w:type="spellStart"/>
      <w:r w:rsidRPr="00003606">
        <w:rPr>
          <w:rFonts w:ascii="Times New Roman" w:hAnsi="Times New Roman" w:cs="Times New Roman"/>
        </w:rPr>
        <w:t>энергозатраты</w:t>
      </w:r>
      <w:proofErr w:type="spellEnd"/>
      <w:r w:rsidRPr="00003606">
        <w:rPr>
          <w:rFonts w:ascii="Times New Roman" w:hAnsi="Times New Roman" w:cs="Times New Roman"/>
        </w:rPr>
        <w:t xml:space="preserve"> – ездить на велосипеде, не пользоваться лифтом, гулять перед сном.  </w:t>
      </w:r>
    </w:p>
    <w:p w:rsidR="00792290" w:rsidRDefault="00792290" w:rsidP="00792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290" w:rsidRDefault="00792290" w:rsidP="00792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445" w:rsidRDefault="003C2445"/>
    <w:sectPr w:rsidR="003C2445" w:rsidSect="008215DA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290"/>
    <w:rsid w:val="00003606"/>
    <w:rsid w:val="000523CB"/>
    <w:rsid w:val="000C3DB5"/>
    <w:rsid w:val="002D7635"/>
    <w:rsid w:val="003C2445"/>
    <w:rsid w:val="005B7DC3"/>
    <w:rsid w:val="00700A5F"/>
    <w:rsid w:val="00792290"/>
    <w:rsid w:val="008215DA"/>
    <w:rsid w:val="008B439E"/>
    <w:rsid w:val="00952C82"/>
    <w:rsid w:val="00D55CD9"/>
    <w:rsid w:val="00F4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2025-11-21T06:39:00Z</dcterms:created>
  <dcterms:modified xsi:type="dcterms:W3CDTF">2026-01-23T07:16:00Z</dcterms:modified>
</cp:coreProperties>
</file>