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D3" w:rsidRDefault="00ED46D3" w:rsidP="00ED46D3">
      <w:pPr>
        <w:rPr>
          <w:rFonts w:ascii="Times New Roman" w:hAnsi="Times New Roman" w:cs="Times New Roman"/>
          <w:b/>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Профилактика гипотиреоза.                 </w:t>
      </w:r>
    </w:p>
    <w:p w:rsidR="00ED46D3" w:rsidRPr="00C60652" w:rsidRDefault="00ED46D3" w:rsidP="00ED46D3">
      <w:pPr>
        <w:pStyle w:val="a4"/>
        <w:ind w:firstLine="708"/>
        <w:jc w:val="both"/>
        <w:rPr>
          <w:rFonts w:ascii="Times New Roman" w:hAnsi="Times New Roman" w:cs="Times New Roman"/>
          <w:color w:val="262626" w:themeColor="text1" w:themeTint="D9"/>
          <w:sz w:val="24"/>
          <w:szCs w:val="24"/>
        </w:rPr>
      </w:pPr>
      <w:r w:rsidRPr="00C60652">
        <w:rPr>
          <w:rFonts w:ascii="Times New Roman" w:hAnsi="Times New Roman" w:cs="Times New Roman"/>
          <w:color w:val="333333"/>
          <w:sz w:val="24"/>
          <w:szCs w:val="24"/>
        </w:rPr>
        <w:t xml:space="preserve"> </w:t>
      </w:r>
      <w:r w:rsidRPr="00C60652">
        <w:rPr>
          <w:rFonts w:ascii="Times New Roman" w:hAnsi="Times New Roman" w:cs="Times New Roman"/>
          <w:color w:val="262626" w:themeColor="text1" w:themeTint="D9"/>
          <w:sz w:val="24"/>
          <w:szCs w:val="24"/>
        </w:rPr>
        <w:t xml:space="preserve">Среди эндокринных нарушений заболевания щитовидной железы занимают 2-е место после сахарного диабета. По данным специалистов, ими страдают более 665 миллионов человек в мире. </w:t>
      </w:r>
    </w:p>
    <w:p w:rsidR="00ED46D3" w:rsidRPr="00C60652" w:rsidRDefault="00ED46D3" w:rsidP="00ED46D3">
      <w:pPr>
        <w:pStyle w:val="a4"/>
        <w:ind w:firstLine="708"/>
        <w:jc w:val="both"/>
        <w:rPr>
          <w:rFonts w:ascii="Times New Roman" w:hAnsi="Times New Roman" w:cs="Times New Roman"/>
          <w:color w:val="262626" w:themeColor="text1" w:themeTint="D9"/>
          <w:sz w:val="24"/>
          <w:szCs w:val="24"/>
        </w:rPr>
      </w:pPr>
      <w:r w:rsidRPr="00C60652">
        <w:rPr>
          <w:rFonts w:ascii="Times New Roman" w:hAnsi="Times New Roman" w:cs="Times New Roman"/>
          <w:color w:val="262626" w:themeColor="text1" w:themeTint="D9"/>
          <w:sz w:val="24"/>
          <w:szCs w:val="24"/>
        </w:rPr>
        <w:t xml:space="preserve">Щитовидная железа – крошечная железа, имеющая форму бабочки у основания шеи, которая управляет </w:t>
      </w:r>
      <w:proofErr w:type="spellStart"/>
      <w:r w:rsidRPr="00C60652">
        <w:rPr>
          <w:rFonts w:ascii="Times New Roman" w:hAnsi="Times New Roman" w:cs="Times New Roman"/>
          <w:color w:val="262626" w:themeColor="text1" w:themeTint="D9"/>
          <w:sz w:val="24"/>
          <w:szCs w:val="24"/>
        </w:rPr>
        <w:t>энергопотоком</w:t>
      </w:r>
      <w:proofErr w:type="spellEnd"/>
      <w:r w:rsidRPr="00C60652">
        <w:rPr>
          <w:rFonts w:ascii="Times New Roman" w:hAnsi="Times New Roman" w:cs="Times New Roman"/>
          <w:color w:val="262626" w:themeColor="text1" w:themeTint="D9"/>
          <w:sz w:val="24"/>
          <w:szCs w:val="24"/>
        </w:rPr>
        <w:t xml:space="preserve"> в организме человека. </w:t>
      </w:r>
    </w:p>
    <w:p w:rsidR="00ED46D3" w:rsidRPr="00C60652" w:rsidRDefault="00ED46D3" w:rsidP="00ED46D3">
      <w:pPr>
        <w:pStyle w:val="a4"/>
        <w:ind w:firstLine="708"/>
        <w:jc w:val="both"/>
        <w:rPr>
          <w:rFonts w:ascii="Times New Roman" w:hAnsi="Times New Roman" w:cs="Times New Roman"/>
          <w:color w:val="262626" w:themeColor="text1" w:themeTint="D9"/>
          <w:sz w:val="24"/>
          <w:szCs w:val="24"/>
        </w:rPr>
      </w:pPr>
      <w:r w:rsidRPr="00C60652">
        <w:rPr>
          <w:rFonts w:ascii="Times New Roman" w:hAnsi="Times New Roman" w:cs="Times New Roman"/>
          <w:color w:val="262626" w:themeColor="text1" w:themeTint="D9"/>
          <w:sz w:val="24"/>
          <w:szCs w:val="24"/>
        </w:rPr>
        <w:t>Гипотиреоз (</w:t>
      </w:r>
      <w:proofErr w:type="spellStart"/>
      <w:r w:rsidRPr="00C60652">
        <w:rPr>
          <w:rFonts w:ascii="Times New Roman" w:hAnsi="Times New Roman" w:cs="Times New Roman"/>
          <w:color w:val="262626" w:themeColor="text1" w:themeTint="D9"/>
          <w:sz w:val="24"/>
          <w:szCs w:val="24"/>
        </w:rPr>
        <w:t>тиреоидная</w:t>
      </w:r>
      <w:proofErr w:type="spellEnd"/>
      <w:r w:rsidRPr="00C60652">
        <w:rPr>
          <w:rFonts w:ascii="Times New Roman" w:hAnsi="Times New Roman" w:cs="Times New Roman"/>
          <w:color w:val="262626" w:themeColor="text1" w:themeTint="D9"/>
          <w:sz w:val="24"/>
          <w:szCs w:val="24"/>
        </w:rPr>
        <w:t xml:space="preserve"> недостаточность)  — одно из самых распространенных заболеваний эндокринной системы,  обусловленное  недостаточным содержанием в организме гормонов щитовидной железы. Это одно из заболеваний, при котором симптомы неспецифичны (упадок сил, ослабевает память, растёт вес), под него могут маскироваться и другие недуги.  Заболеть этим недугом возможно в любом возрасте. </w:t>
      </w:r>
    </w:p>
    <w:p w:rsidR="00ED46D3" w:rsidRPr="00C60652" w:rsidRDefault="00ED46D3" w:rsidP="00ED46D3">
      <w:pPr>
        <w:pStyle w:val="a4"/>
        <w:ind w:firstLine="708"/>
        <w:jc w:val="both"/>
        <w:rPr>
          <w:rFonts w:ascii="Times New Roman" w:hAnsi="Times New Roman" w:cs="Times New Roman"/>
          <w:color w:val="262626" w:themeColor="text1" w:themeTint="D9"/>
          <w:sz w:val="24"/>
          <w:szCs w:val="24"/>
        </w:rPr>
      </w:pPr>
      <w:r w:rsidRPr="00C60652">
        <w:rPr>
          <w:rFonts w:ascii="Times New Roman" w:hAnsi="Times New Roman" w:cs="Times New Roman"/>
          <w:color w:val="262626" w:themeColor="text1" w:themeTint="D9"/>
          <w:sz w:val="24"/>
          <w:szCs w:val="24"/>
        </w:rPr>
        <w:t>Эпидемиологические исследования показывают, что распространённость гипотиреозом увеличивается от 2 процентов (в возрасте 30-39 лет) до 12 процентов (в 70-79 лет).</w:t>
      </w:r>
    </w:p>
    <w:p w:rsidR="00ED46D3" w:rsidRPr="00C60652" w:rsidRDefault="00ED46D3" w:rsidP="00ED46D3">
      <w:pPr>
        <w:pStyle w:val="a4"/>
        <w:ind w:firstLine="708"/>
        <w:jc w:val="both"/>
        <w:rPr>
          <w:rFonts w:ascii="Times New Roman" w:hAnsi="Times New Roman" w:cs="Times New Roman"/>
          <w:color w:val="262626" w:themeColor="text1" w:themeTint="D9"/>
          <w:sz w:val="24"/>
          <w:szCs w:val="24"/>
        </w:rPr>
      </w:pPr>
      <w:r w:rsidRPr="00C60652">
        <w:rPr>
          <w:rFonts w:ascii="Times New Roman" w:hAnsi="Times New Roman" w:cs="Times New Roman"/>
          <w:color w:val="262626" w:themeColor="text1" w:themeTint="D9"/>
          <w:sz w:val="24"/>
          <w:szCs w:val="24"/>
        </w:rPr>
        <w:t xml:space="preserve">Женщины больше мужчин подвержены аутоиммунным заболеваниям, которые и провоцируют нарушения функции щитовидной железы, соотношение мужчин и женщин 1 к 4.   </w:t>
      </w:r>
    </w:p>
    <w:p w:rsidR="00ED46D3" w:rsidRPr="00C60652" w:rsidRDefault="00ED46D3" w:rsidP="00ED46D3">
      <w:pPr>
        <w:pStyle w:val="a4"/>
        <w:ind w:firstLine="708"/>
        <w:jc w:val="both"/>
        <w:rPr>
          <w:rFonts w:ascii="Times New Roman" w:hAnsi="Times New Roman" w:cs="Times New Roman"/>
          <w:color w:val="262626" w:themeColor="text1" w:themeTint="D9"/>
          <w:sz w:val="24"/>
          <w:szCs w:val="24"/>
        </w:rPr>
      </w:pPr>
      <w:r w:rsidRPr="00C60652">
        <w:rPr>
          <w:rFonts w:ascii="Times New Roman" w:hAnsi="Times New Roman" w:cs="Times New Roman"/>
          <w:color w:val="262626" w:themeColor="text1" w:themeTint="D9"/>
          <w:sz w:val="24"/>
          <w:szCs w:val="24"/>
        </w:rPr>
        <w:t>Незначительное снижение уровня гормонов щитовидной железы в крови, мало проявляющее себя до беременности, в условиях повышенной нагрузки может обернуться явным гипотиреозом. Будущая мама при планировании беременности должна тщательно обследоваться у эндокринолога для исключения заболеваний щитовидной железы.</w:t>
      </w:r>
    </w:p>
    <w:p w:rsidR="00ED46D3" w:rsidRPr="00C60652" w:rsidRDefault="00ED46D3" w:rsidP="00ED46D3">
      <w:pPr>
        <w:pStyle w:val="a4"/>
        <w:ind w:firstLine="708"/>
        <w:jc w:val="both"/>
        <w:rPr>
          <w:rFonts w:ascii="Times New Roman" w:hAnsi="Times New Roman" w:cs="Times New Roman"/>
          <w:color w:val="262626" w:themeColor="text1" w:themeTint="D9"/>
          <w:sz w:val="24"/>
          <w:szCs w:val="24"/>
        </w:rPr>
      </w:pPr>
      <w:r w:rsidRPr="00C60652">
        <w:rPr>
          <w:rFonts w:ascii="Times New Roman" w:hAnsi="Times New Roman" w:cs="Times New Roman"/>
          <w:color w:val="262626" w:themeColor="text1" w:themeTint="D9"/>
          <w:sz w:val="24"/>
          <w:szCs w:val="24"/>
        </w:rPr>
        <w:t>Если  патология щитовидной железы  обнаружится, то  важно, до наступления беременности, устранить дефицит гормонов.  При  диагностировании заболевания во время беременности, необходимо немедленно начинать лечение, так как  недостаток гормонов щитовидной железы может отрицательно сказаться на здоровье  малыша.</w:t>
      </w:r>
    </w:p>
    <w:p w:rsidR="00ED46D3" w:rsidRPr="00C60652" w:rsidRDefault="00ED46D3" w:rsidP="00ED46D3">
      <w:pPr>
        <w:pStyle w:val="a4"/>
        <w:ind w:firstLine="708"/>
        <w:rPr>
          <w:rFonts w:ascii="Times New Roman" w:hAnsi="Times New Roman" w:cs="Times New Roman"/>
          <w:color w:val="262626" w:themeColor="text1" w:themeTint="D9"/>
          <w:sz w:val="24"/>
          <w:szCs w:val="24"/>
        </w:rPr>
      </w:pPr>
      <w:r w:rsidRPr="00C60652">
        <w:rPr>
          <w:rFonts w:ascii="Times New Roman" w:hAnsi="Times New Roman" w:cs="Times New Roman"/>
          <w:color w:val="262626" w:themeColor="text1" w:themeTint="D9"/>
          <w:sz w:val="24"/>
          <w:szCs w:val="24"/>
        </w:rPr>
        <w:t>При уменьшении количества гормонов щитовидной железы нарушается обмен веществ в организме, ухудшается работа</w:t>
      </w:r>
      <w:r w:rsidRPr="00C60652">
        <w:rPr>
          <w:rStyle w:val="apple-converted-space"/>
          <w:rFonts w:ascii="Times New Roman" w:hAnsi="Times New Roman" w:cs="Times New Roman"/>
          <w:color w:val="262626" w:themeColor="text1" w:themeTint="D9"/>
          <w:sz w:val="24"/>
          <w:szCs w:val="24"/>
        </w:rPr>
        <w:t> </w:t>
      </w:r>
      <w:proofErr w:type="spellStart"/>
      <w:proofErr w:type="gramStart"/>
      <w:r w:rsidRPr="00C60652">
        <w:rPr>
          <w:rFonts w:ascii="Times New Roman" w:hAnsi="Times New Roman" w:cs="Times New Roman"/>
          <w:color w:val="262626" w:themeColor="text1" w:themeTint="D9"/>
          <w:sz w:val="24"/>
          <w:szCs w:val="24"/>
        </w:rPr>
        <w:t>сердечно-сосудистой</w:t>
      </w:r>
      <w:proofErr w:type="spellEnd"/>
      <w:proofErr w:type="gramEnd"/>
      <w:r w:rsidRPr="00C60652">
        <w:rPr>
          <w:rStyle w:val="apple-converted-space"/>
          <w:rFonts w:ascii="Times New Roman" w:hAnsi="Times New Roman" w:cs="Times New Roman"/>
          <w:color w:val="262626" w:themeColor="text1" w:themeTint="D9"/>
          <w:sz w:val="24"/>
          <w:szCs w:val="24"/>
        </w:rPr>
        <w:t> </w:t>
      </w:r>
      <w:r w:rsidRPr="00C60652">
        <w:rPr>
          <w:rFonts w:ascii="Times New Roman" w:hAnsi="Times New Roman" w:cs="Times New Roman"/>
          <w:color w:val="262626" w:themeColor="text1" w:themeTint="D9"/>
          <w:sz w:val="24"/>
          <w:szCs w:val="24"/>
        </w:rPr>
        <w:t>системы,</w:t>
      </w:r>
      <w:r w:rsidRPr="00C60652">
        <w:rPr>
          <w:rStyle w:val="apple-converted-space"/>
          <w:rFonts w:ascii="Times New Roman" w:hAnsi="Times New Roman" w:cs="Times New Roman"/>
          <w:color w:val="262626" w:themeColor="text1" w:themeTint="D9"/>
          <w:sz w:val="24"/>
          <w:szCs w:val="24"/>
        </w:rPr>
        <w:t> </w:t>
      </w:r>
      <w:r w:rsidRPr="00C60652">
        <w:rPr>
          <w:rFonts w:ascii="Times New Roman" w:hAnsi="Times New Roman" w:cs="Times New Roman"/>
          <w:color w:val="262626" w:themeColor="text1" w:themeTint="D9"/>
          <w:sz w:val="24"/>
          <w:szCs w:val="24"/>
        </w:rPr>
        <w:t>желудочно-кишечного</w:t>
      </w:r>
      <w:r w:rsidRPr="00C60652">
        <w:rPr>
          <w:rStyle w:val="apple-converted-space"/>
          <w:rFonts w:ascii="Times New Roman" w:hAnsi="Times New Roman" w:cs="Times New Roman"/>
          <w:color w:val="262626" w:themeColor="text1" w:themeTint="D9"/>
          <w:sz w:val="24"/>
          <w:szCs w:val="24"/>
        </w:rPr>
        <w:t> </w:t>
      </w:r>
      <w:r w:rsidRPr="00C60652">
        <w:rPr>
          <w:rFonts w:ascii="Times New Roman" w:hAnsi="Times New Roman" w:cs="Times New Roman"/>
          <w:color w:val="262626" w:themeColor="text1" w:themeTint="D9"/>
          <w:sz w:val="24"/>
          <w:szCs w:val="24"/>
        </w:rPr>
        <w:t xml:space="preserve">тракта, психическая и половая активность. </w:t>
      </w:r>
    </w:p>
    <w:p w:rsidR="00ED46D3" w:rsidRPr="00C60652" w:rsidRDefault="00ED46D3" w:rsidP="00ED46D3">
      <w:pPr>
        <w:pStyle w:val="a4"/>
        <w:ind w:firstLine="708"/>
        <w:rPr>
          <w:rFonts w:ascii="Times New Roman" w:eastAsia="Times New Roman" w:hAnsi="Times New Roman" w:cs="Times New Roman"/>
          <w:color w:val="262626" w:themeColor="text1" w:themeTint="D9"/>
          <w:sz w:val="24"/>
          <w:szCs w:val="24"/>
          <w:lang w:eastAsia="ru-RU"/>
        </w:rPr>
      </w:pPr>
      <w:r w:rsidRPr="00C60652">
        <w:rPr>
          <w:rFonts w:ascii="Times New Roman" w:eastAsia="Times New Roman" w:hAnsi="Times New Roman" w:cs="Times New Roman"/>
          <w:color w:val="262626" w:themeColor="text1" w:themeTint="D9"/>
          <w:sz w:val="24"/>
          <w:szCs w:val="24"/>
          <w:lang w:eastAsia="ru-RU"/>
        </w:rPr>
        <w:t xml:space="preserve">По степени проявлений выделяют: латентную </w:t>
      </w:r>
      <w:proofErr w:type="gramStart"/>
      <w:r w:rsidRPr="00C60652">
        <w:rPr>
          <w:rFonts w:ascii="Times New Roman" w:eastAsia="Times New Roman" w:hAnsi="Times New Roman" w:cs="Times New Roman"/>
          <w:color w:val="262626" w:themeColor="text1" w:themeTint="D9"/>
          <w:sz w:val="24"/>
          <w:szCs w:val="24"/>
          <w:lang w:eastAsia="ru-RU"/>
        </w:rPr>
        <w:t xml:space="preserve">( </w:t>
      </w:r>
      <w:proofErr w:type="gramEnd"/>
      <w:r w:rsidRPr="00C60652">
        <w:rPr>
          <w:rFonts w:ascii="Times New Roman" w:eastAsia="Times New Roman" w:hAnsi="Times New Roman" w:cs="Times New Roman"/>
          <w:color w:val="262626" w:themeColor="text1" w:themeTint="D9"/>
          <w:sz w:val="24"/>
          <w:szCs w:val="24"/>
          <w:lang w:eastAsia="ru-RU"/>
        </w:rPr>
        <w:t>клинические проявления отсутствуют)  и  явную  (появление признаков гипотиреоза).</w:t>
      </w:r>
    </w:p>
    <w:p w:rsidR="00ED46D3" w:rsidRPr="00C60652" w:rsidRDefault="00ED46D3" w:rsidP="00ED46D3">
      <w:pPr>
        <w:pStyle w:val="a4"/>
        <w:ind w:firstLine="708"/>
        <w:rPr>
          <w:rFonts w:ascii="Times New Roman" w:hAnsi="Times New Roman" w:cs="Times New Roman"/>
          <w:color w:val="262626" w:themeColor="text1" w:themeTint="D9"/>
          <w:sz w:val="24"/>
          <w:szCs w:val="24"/>
        </w:rPr>
      </w:pPr>
      <w:r w:rsidRPr="00C60652">
        <w:rPr>
          <w:rFonts w:ascii="Times New Roman" w:eastAsia="Times New Roman" w:hAnsi="Times New Roman" w:cs="Times New Roman"/>
          <w:color w:val="262626" w:themeColor="text1" w:themeTint="D9"/>
          <w:sz w:val="24"/>
          <w:szCs w:val="24"/>
          <w:lang w:eastAsia="ru-RU"/>
        </w:rPr>
        <w:t xml:space="preserve">Выраженность симптомов зависит от степени нарушения функции щитовидной железы. Обычно гипотиреоз развивается постепенно, больные подолгу не замечают симптомов заболевания и не обращаются к врачу. Часто заболевание диагностируют случайно, при пальпации щитовидной железы на приёме у врача. </w:t>
      </w:r>
      <w:r w:rsidRPr="00C60652">
        <w:rPr>
          <w:rFonts w:ascii="Times New Roman" w:hAnsi="Times New Roman" w:cs="Times New Roman"/>
          <w:color w:val="262626" w:themeColor="text1" w:themeTint="D9"/>
          <w:sz w:val="24"/>
          <w:szCs w:val="24"/>
        </w:rPr>
        <w:t xml:space="preserve"> Заподозрить заболевание у пациента специалист может даже по внешним признакам:  бледная и сухая кожа, ломкие, секущиеся волосы (у женщин могут быть залысины), редкие брови и ресницы.</w:t>
      </w:r>
    </w:p>
    <w:p w:rsidR="00ED46D3" w:rsidRPr="00C60652" w:rsidRDefault="00ED46D3" w:rsidP="00ED46D3">
      <w:pPr>
        <w:pStyle w:val="a4"/>
        <w:ind w:firstLine="708"/>
        <w:rPr>
          <w:rFonts w:ascii="Times New Roman" w:eastAsia="Times New Roman" w:hAnsi="Times New Roman" w:cs="Times New Roman"/>
          <w:color w:val="262626" w:themeColor="text1" w:themeTint="D9"/>
          <w:sz w:val="24"/>
          <w:szCs w:val="24"/>
          <w:lang w:eastAsia="ru-RU"/>
        </w:rPr>
      </w:pPr>
      <w:r w:rsidRPr="00C60652">
        <w:rPr>
          <w:rFonts w:ascii="Times New Roman" w:eastAsia="Times New Roman" w:hAnsi="Times New Roman" w:cs="Times New Roman"/>
          <w:color w:val="262626" w:themeColor="text1" w:themeTint="D9"/>
          <w:sz w:val="24"/>
          <w:szCs w:val="24"/>
          <w:lang w:eastAsia="ru-RU"/>
        </w:rPr>
        <w:t xml:space="preserve"> </w:t>
      </w:r>
      <w:proofErr w:type="gramStart"/>
      <w:r w:rsidRPr="00C60652">
        <w:rPr>
          <w:rFonts w:ascii="Times New Roman" w:eastAsia="Times New Roman" w:hAnsi="Times New Roman" w:cs="Times New Roman"/>
          <w:color w:val="262626" w:themeColor="text1" w:themeTint="D9"/>
          <w:sz w:val="24"/>
          <w:szCs w:val="24"/>
          <w:lang w:eastAsia="ru-RU"/>
        </w:rPr>
        <w:t>Больные   жалуются  на: вялость, нежелание двигаться, резкое ухудшение памяти, сонливость, отеки, сухость кожи, ощущение «кома» в горле, трудно глотать, запоры,</w:t>
      </w:r>
      <w:r w:rsidRPr="00C60652">
        <w:rPr>
          <w:rFonts w:ascii="Times New Roman" w:hAnsi="Times New Roman" w:cs="Times New Roman"/>
          <w:color w:val="262626" w:themeColor="text1" w:themeTint="D9"/>
          <w:sz w:val="24"/>
          <w:szCs w:val="24"/>
        </w:rPr>
        <w:t xml:space="preserve">  нарушение</w:t>
      </w:r>
      <w:r w:rsidRPr="00C60652">
        <w:rPr>
          <w:rStyle w:val="apple-converted-space"/>
          <w:rFonts w:ascii="Times New Roman" w:hAnsi="Times New Roman" w:cs="Times New Roman"/>
          <w:color w:val="262626" w:themeColor="text1" w:themeTint="D9"/>
          <w:sz w:val="24"/>
          <w:szCs w:val="24"/>
        </w:rPr>
        <w:t xml:space="preserve">  </w:t>
      </w:r>
      <w:hyperlink r:id="rId4" w:history="1">
        <w:r w:rsidRPr="00C60652">
          <w:rPr>
            <w:rStyle w:val="a3"/>
            <w:rFonts w:ascii="Times New Roman" w:hAnsi="Times New Roman" w:cs="Times New Roman"/>
            <w:color w:val="262626" w:themeColor="text1" w:themeTint="D9"/>
            <w:sz w:val="24"/>
            <w:szCs w:val="24"/>
            <w:u w:val="none"/>
          </w:rPr>
          <w:t>менструаций</w:t>
        </w:r>
      </w:hyperlink>
      <w:r w:rsidRPr="00C60652">
        <w:rPr>
          <w:rFonts w:ascii="Times New Roman" w:hAnsi="Times New Roman" w:cs="Times New Roman"/>
          <w:color w:val="262626" w:themeColor="text1" w:themeTint="D9"/>
          <w:sz w:val="24"/>
          <w:szCs w:val="24"/>
        </w:rPr>
        <w:t xml:space="preserve">, снижение потенции и сексуального влечения.  </w:t>
      </w:r>
      <w:proofErr w:type="gramEnd"/>
    </w:p>
    <w:p w:rsidR="00ED46D3" w:rsidRPr="00C60652" w:rsidRDefault="00ED46D3" w:rsidP="00ED46D3">
      <w:pPr>
        <w:pStyle w:val="a4"/>
        <w:ind w:firstLine="708"/>
        <w:jc w:val="both"/>
        <w:rPr>
          <w:rFonts w:ascii="Times New Roman" w:hAnsi="Times New Roman" w:cs="Times New Roman"/>
          <w:color w:val="262626" w:themeColor="text1" w:themeTint="D9"/>
          <w:sz w:val="24"/>
          <w:szCs w:val="24"/>
        </w:rPr>
      </w:pPr>
      <w:r w:rsidRPr="00C60652">
        <w:rPr>
          <w:rFonts w:ascii="Times New Roman" w:hAnsi="Times New Roman" w:cs="Times New Roman"/>
          <w:color w:val="262626" w:themeColor="text1" w:themeTint="D9"/>
          <w:sz w:val="24"/>
          <w:szCs w:val="24"/>
        </w:rPr>
        <w:t xml:space="preserve">Тяжелым, угрожающим жизни осложнением гипотиреоза является </w:t>
      </w:r>
      <w:r w:rsidRPr="00C60652">
        <w:rPr>
          <w:rStyle w:val="apple-converted-space"/>
          <w:rFonts w:ascii="Times New Roman" w:hAnsi="Times New Roman" w:cs="Times New Roman"/>
          <w:color w:val="262626" w:themeColor="text1" w:themeTint="D9"/>
          <w:sz w:val="24"/>
          <w:szCs w:val="24"/>
        </w:rPr>
        <w:t> </w:t>
      </w:r>
      <w:hyperlink r:id="rId5" w:history="1">
        <w:r w:rsidRPr="00C60652">
          <w:rPr>
            <w:rStyle w:val="a3"/>
            <w:rFonts w:ascii="Times New Roman" w:hAnsi="Times New Roman" w:cs="Times New Roman"/>
            <w:color w:val="262626" w:themeColor="text1" w:themeTint="D9"/>
            <w:sz w:val="24"/>
            <w:szCs w:val="24"/>
            <w:u w:val="none"/>
          </w:rPr>
          <w:t>кома</w:t>
        </w:r>
      </w:hyperlink>
      <w:r w:rsidRPr="00C60652">
        <w:rPr>
          <w:rFonts w:ascii="Times New Roman" w:hAnsi="Times New Roman" w:cs="Times New Roman"/>
          <w:color w:val="262626" w:themeColor="text1" w:themeTint="D9"/>
          <w:sz w:val="24"/>
          <w:szCs w:val="24"/>
        </w:rPr>
        <w:t>, которая может быть спровоцирована переохлаждением, травмой,</w:t>
      </w:r>
      <w:r w:rsidRPr="00C60652">
        <w:rPr>
          <w:rStyle w:val="apple-converted-space"/>
          <w:rFonts w:ascii="Times New Roman" w:hAnsi="Times New Roman" w:cs="Times New Roman"/>
          <w:color w:val="262626" w:themeColor="text1" w:themeTint="D9"/>
          <w:sz w:val="24"/>
          <w:szCs w:val="24"/>
        </w:rPr>
        <w:t xml:space="preserve">  </w:t>
      </w:r>
      <w:hyperlink r:id="rId6" w:history="1">
        <w:r w:rsidRPr="00C60652">
          <w:rPr>
            <w:rStyle w:val="a3"/>
            <w:rFonts w:ascii="Times New Roman" w:hAnsi="Times New Roman" w:cs="Times New Roman"/>
            <w:color w:val="262626" w:themeColor="text1" w:themeTint="D9"/>
            <w:sz w:val="24"/>
            <w:szCs w:val="24"/>
            <w:u w:val="none"/>
          </w:rPr>
          <w:t>инфарктом миокарда</w:t>
        </w:r>
      </w:hyperlink>
      <w:r w:rsidRPr="00C60652">
        <w:rPr>
          <w:rFonts w:ascii="Times New Roman" w:hAnsi="Times New Roman" w:cs="Times New Roman"/>
          <w:color w:val="262626" w:themeColor="text1" w:themeTint="D9"/>
          <w:sz w:val="24"/>
          <w:szCs w:val="24"/>
        </w:rPr>
        <w:t xml:space="preserve">, острыми инфекционными  заболеваниями или развиться при отсутствии лечения.    </w:t>
      </w:r>
      <w:r w:rsidRPr="00C60652">
        <w:rPr>
          <w:rFonts w:ascii="Times New Roman" w:hAnsi="Times New Roman" w:cs="Times New Roman"/>
          <w:color w:val="262626" w:themeColor="text1" w:themeTint="D9"/>
          <w:sz w:val="24"/>
          <w:szCs w:val="24"/>
          <w:lang w:eastAsia="ru-RU"/>
        </w:rPr>
        <w:t>Сопровождается кома угнетением работы всех органов,  нарушением сознания, смертность в таком случае составляет  90 процентов.</w:t>
      </w:r>
      <w:r w:rsidRPr="00C60652">
        <w:rPr>
          <w:rFonts w:ascii="Times New Roman" w:hAnsi="Times New Roman" w:cs="Times New Roman"/>
          <w:color w:val="262626" w:themeColor="text1" w:themeTint="D9"/>
          <w:sz w:val="24"/>
          <w:szCs w:val="24"/>
        </w:rPr>
        <w:t xml:space="preserve">  </w:t>
      </w:r>
    </w:p>
    <w:p w:rsidR="00ED46D3" w:rsidRPr="00C60652" w:rsidRDefault="00ED46D3" w:rsidP="00ED46D3">
      <w:pPr>
        <w:pStyle w:val="a4"/>
        <w:ind w:firstLine="708"/>
        <w:jc w:val="both"/>
        <w:rPr>
          <w:rFonts w:ascii="Times New Roman" w:hAnsi="Times New Roman" w:cs="Times New Roman"/>
          <w:color w:val="262626" w:themeColor="text1" w:themeTint="D9"/>
          <w:sz w:val="24"/>
          <w:szCs w:val="24"/>
          <w:lang w:eastAsia="ru-RU"/>
        </w:rPr>
      </w:pPr>
      <w:r w:rsidRPr="00C60652">
        <w:rPr>
          <w:rFonts w:ascii="Times New Roman" w:hAnsi="Times New Roman" w:cs="Times New Roman"/>
          <w:color w:val="262626" w:themeColor="text1" w:themeTint="D9"/>
          <w:sz w:val="24"/>
          <w:szCs w:val="24"/>
        </w:rPr>
        <w:t xml:space="preserve">Основу лечения заболевания составляет  заместительная терапия гормонами щитовидной железы, в большинстве случаев лечение пожизненное. </w:t>
      </w:r>
    </w:p>
    <w:p w:rsidR="00ED46D3" w:rsidRPr="00C60652" w:rsidRDefault="00ED46D3" w:rsidP="00ED46D3">
      <w:pPr>
        <w:pStyle w:val="a4"/>
        <w:ind w:firstLine="708"/>
        <w:jc w:val="both"/>
        <w:rPr>
          <w:rFonts w:ascii="Times New Roman" w:hAnsi="Times New Roman" w:cs="Times New Roman"/>
          <w:color w:val="262626" w:themeColor="text1" w:themeTint="D9"/>
          <w:sz w:val="24"/>
          <w:szCs w:val="24"/>
        </w:rPr>
      </w:pPr>
      <w:r w:rsidRPr="00C60652">
        <w:rPr>
          <w:rFonts w:ascii="Times New Roman" w:hAnsi="Times New Roman" w:cs="Times New Roman"/>
          <w:color w:val="262626" w:themeColor="text1" w:themeTint="D9"/>
          <w:sz w:val="24"/>
          <w:szCs w:val="24"/>
        </w:rPr>
        <w:t xml:space="preserve">Соблюдение рекомендаций врача и правильный прием препаратов позволяет полностью устранить симптомы гипотиреоза. </w:t>
      </w:r>
    </w:p>
    <w:p w:rsidR="00ED46D3" w:rsidRPr="00C60652" w:rsidRDefault="00ED46D3" w:rsidP="00ED46D3">
      <w:pPr>
        <w:pStyle w:val="a4"/>
        <w:ind w:firstLine="708"/>
        <w:jc w:val="both"/>
        <w:rPr>
          <w:rFonts w:ascii="Times New Roman" w:hAnsi="Times New Roman" w:cs="Times New Roman"/>
          <w:i/>
          <w:iCs/>
          <w:color w:val="262626" w:themeColor="text1" w:themeTint="D9"/>
          <w:sz w:val="24"/>
          <w:szCs w:val="24"/>
        </w:rPr>
      </w:pPr>
      <w:r w:rsidRPr="00C60652">
        <w:rPr>
          <w:rFonts w:ascii="Times New Roman" w:hAnsi="Times New Roman" w:cs="Times New Roman"/>
          <w:color w:val="262626" w:themeColor="text1" w:themeTint="D9"/>
          <w:sz w:val="24"/>
          <w:szCs w:val="24"/>
        </w:rPr>
        <w:t>Профилактика гипотиреоза заключается в: соблюдении рациона питания, обеспечивающего достаточное поступление йода в организм, своевременном лечении заболеваний щитовидной железы.</w:t>
      </w:r>
      <w:r w:rsidRPr="00C60652">
        <w:rPr>
          <w:rFonts w:ascii="Times New Roman" w:hAnsi="Times New Roman" w:cs="Times New Roman"/>
          <w:i/>
          <w:iCs/>
          <w:color w:val="262626" w:themeColor="text1" w:themeTint="D9"/>
          <w:sz w:val="24"/>
          <w:szCs w:val="24"/>
        </w:rPr>
        <w:t xml:space="preserve"> </w:t>
      </w:r>
    </w:p>
    <w:p w:rsidR="00907AA8" w:rsidRPr="00221A53" w:rsidRDefault="00FD23F5" w:rsidP="00221A53">
      <w:pPr>
        <w:pStyle w:val="a4"/>
        <w:ind w:firstLine="708"/>
        <w:jc w:val="both"/>
        <w:rPr>
          <w:rFonts w:ascii="Times New Roman" w:hAnsi="Times New Roman" w:cs="Times New Roman"/>
          <w:i/>
          <w:iCs/>
          <w:color w:val="262626" w:themeColor="text1" w:themeTint="D9"/>
          <w:sz w:val="24"/>
          <w:szCs w:val="24"/>
        </w:rPr>
      </w:pPr>
      <w:r>
        <w:rPr>
          <w:rFonts w:ascii="Times New Roman" w:hAnsi="Times New Roman" w:cs="Times New Roman"/>
          <w:iCs/>
          <w:noProof/>
          <w:color w:val="262626" w:themeColor="text1" w:themeTint="D9"/>
          <w:sz w:val="24"/>
          <w:szCs w:val="24"/>
          <w:lang w:eastAsia="ru-RU"/>
        </w:rPr>
        <w:drawing>
          <wp:anchor distT="0" distB="0" distL="114300" distR="114300" simplePos="0" relativeHeight="251658240" behindDoc="0" locked="0" layoutInCell="1" allowOverlap="1">
            <wp:simplePos x="0" y="0"/>
            <wp:positionH relativeFrom="column">
              <wp:posOffset>4775200</wp:posOffset>
            </wp:positionH>
            <wp:positionV relativeFrom="paragraph">
              <wp:posOffset>60325</wp:posOffset>
            </wp:positionV>
            <wp:extent cx="1863725" cy="935990"/>
            <wp:effectExtent l="19050" t="0" r="3175" b="0"/>
            <wp:wrapSquare wrapText="bothSides"/>
            <wp:docPr id="2" name="Рисунок 30" descr="3720816_Gipotireoz8 (640x420, 52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3720816_Gipotireoz8 (640x420, 52Kb)"/>
                    <pic:cNvPicPr>
                      <a:picLocks noChangeAspect="1" noChangeArrowheads="1"/>
                    </pic:cNvPicPr>
                  </pic:nvPicPr>
                  <pic:blipFill>
                    <a:blip r:embed="rId7" cstate="print"/>
                    <a:srcRect/>
                    <a:stretch>
                      <a:fillRect/>
                    </a:stretch>
                  </pic:blipFill>
                  <pic:spPr bwMode="auto">
                    <a:xfrm>
                      <a:off x="0" y="0"/>
                      <a:ext cx="1863725" cy="935990"/>
                    </a:xfrm>
                    <a:prstGeom prst="rect">
                      <a:avLst/>
                    </a:prstGeom>
                    <a:noFill/>
                  </pic:spPr>
                </pic:pic>
              </a:graphicData>
            </a:graphic>
          </wp:anchor>
        </w:drawing>
      </w:r>
      <w:proofErr w:type="gramStart"/>
      <w:r w:rsidR="00ED46D3" w:rsidRPr="00C60652">
        <w:rPr>
          <w:rFonts w:ascii="Times New Roman" w:hAnsi="Times New Roman" w:cs="Times New Roman"/>
          <w:iCs/>
          <w:color w:val="262626" w:themeColor="text1" w:themeTint="D9"/>
          <w:sz w:val="24"/>
          <w:szCs w:val="24"/>
        </w:rPr>
        <w:t xml:space="preserve">Обратиться к специалисту следует при: </w:t>
      </w:r>
      <w:r w:rsidR="00ED46D3" w:rsidRPr="00C60652">
        <w:rPr>
          <w:rFonts w:ascii="Times New Roman" w:hAnsi="Times New Roman" w:cs="Times New Roman"/>
          <w:i/>
          <w:iCs/>
          <w:color w:val="262626" w:themeColor="text1" w:themeTint="D9"/>
          <w:sz w:val="24"/>
          <w:szCs w:val="24"/>
        </w:rPr>
        <w:t xml:space="preserve"> </w:t>
      </w:r>
      <w:r w:rsidR="00ED46D3" w:rsidRPr="00C60652">
        <w:rPr>
          <w:rFonts w:ascii="Times New Roman" w:hAnsi="Times New Roman" w:cs="Times New Roman"/>
          <w:color w:val="262626" w:themeColor="text1" w:themeTint="D9"/>
          <w:sz w:val="24"/>
          <w:szCs w:val="24"/>
        </w:rPr>
        <w:t>повышенной утомляемости;  сонливости; необоснованном беспокойстве;</w:t>
      </w:r>
      <w:r w:rsidR="00ED46D3" w:rsidRPr="00C60652">
        <w:rPr>
          <w:rFonts w:ascii="Times New Roman" w:hAnsi="Times New Roman" w:cs="Times New Roman"/>
          <w:i/>
          <w:iCs/>
          <w:color w:val="262626" w:themeColor="text1" w:themeTint="D9"/>
          <w:sz w:val="24"/>
          <w:szCs w:val="24"/>
        </w:rPr>
        <w:t xml:space="preserve"> </w:t>
      </w:r>
      <w:r w:rsidR="00ED46D3" w:rsidRPr="00C60652">
        <w:rPr>
          <w:rFonts w:ascii="Times New Roman" w:hAnsi="Times New Roman" w:cs="Times New Roman"/>
          <w:color w:val="262626" w:themeColor="text1" w:themeTint="D9"/>
          <w:sz w:val="24"/>
          <w:szCs w:val="24"/>
        </w:rPr>
        <w:t>раздражительности;  забывчивости; повышенной зябкости; частым судорогам;</w:t>
      </w:r>
      <w:r w:rsidR="00ED46D3" w:rsidRPr="00C60652">
        <w:rPr>
          <w:rFonts w:ascii="Times New Roman" w:hAnsi="Times New Roman" w:cs="Times New Roman"/>
          <w:i/>
          <w:iCs/>
          <w:color w:val="262626" w:themeColor="text1" w:themeTint="D9"/>
          <w:sz w:val="24"/>
          <w:szCs w:val="24"/>
        </w:rPr>
        <w:t xml:space="preserve"> </w:t>
      </w:r>
      <w:r w:rsidR="00ED46D3" w:rsidRPr="00C60652">
        <w:rPr>
          <w:rFonts w:ascii="Times New Roman" w:hAnsi="Times New Roman" w:cs="Times New Roman"/>
          <w:color w:val="262626" w:themeColor="text1" w:themeTint="D9"/>
          <w:sz w:val="24"/>
          <w:szCs w:val="24"/>
        </w:rPr>
        <w:t>тошноте; необъяснимом  увеличении веса; утончении или потере волос; сухости кожи и волос; высоком холестерине крови или высоком кровяном давлении; болезненным и длинным  менструациям; низком  хриплом  голосе.</w:t>
      </w:r>
      <w:proofErr w:type="gramEnd"/>
    </w:p>
    <w:sectPr w:rsidR="00907AA8" w:rsidRPr="00221A53" w:rsidSect="00E45241">
      <w:pgSz w:w="11906" w:h="16838"/>
      <w:pgMar w:top="720" w:right="720" w:bottom="720" w:left="720" w:header="708" w:footer="708" w:gutter="0"/>
      <w:pgBorders w:offsetFrom="page">
        <w:top w:val="palmsColor" w:sz="7" w:space="24" w:color="auto"/>
        <w:left w:val="palmsColor" w:sz="7" w:space="24" w:color="auto"/>
        <w:bottom w:val="palmsColor" w:sz="7" w:space="24" w:color="auto"/>
        <w:right w:val="palmsColor" w:sz="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rsids>
    <w:rsidRoot w:val="00ED46D3"/>
    <w:rsid w:val="00221A53"/>
    <w:rsid w:val="003557E1"/>
    <w:rsid w:val="0043357E"/>
    <w:rsid w:val="00907AA8"/>
    <w:rsid w:val="00C60652"/>
    <w:rsid w:val="00E0318D"/>
    <w:rsid w:val="00E45241"/>
    <w:rsid w:val="00EB51AB"/>
    <w:rsid w:val="00ED46D3"/>
    <w:rsid w:val="00FD2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6D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46D3"/>
    <w:rPr>
      <w:color w:val="0000FF"/>
      <w:u w:val="single"/>
    </w:rPr>
  </w:style>
  <w:style w:type="paragraph" w:styleId="a4">
    <w:name w:val="No Spacing"/>
    <w:uiPriority w:val="1"/>
    <w:qFormat/>
    <w:rsid w:val="00ED46D3"/>
    <w:pPr>
      <w:spacing w:after="0" w:line="240" w:lineRule="auto"/>
    </w:pPr>
  </w:style>
  <w:style w:type="character" w:customStyle="1" w:styleId="apple-converted-space">
    <w:name w:val="apple-converted-space"/>
    <w:basedOn w:val="a0"/>
    <w:rsid w:val="00ED46D3"/>
  </w:style>
</w:styles>
</file>

<file path=word/webSettings.xml><?xml version="1.0" encoding="utf-8"?>
<w:webSettings xmlns:r="http://schemas.openxmlformats.org/officeDocument/2006/relationships" xmlns:w="http://schemas.openxmlformats.org/wordprocessingml/2006/main">
  <w:divs>
    <w:div w:id="14475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dportal.ru/enc/cardiology/infarction/" TargetMode="External"/><Relationship Id="rId5" Type="http://schemas.openxmlformats.org/officeDocument/2006/relationships/hyperlink" Target="http://medportal.ru/terms/11125/" TargetMode="External"/><Relationship Id="rId4" Type="http://schemas.openxmlformats.org/officeDocument/2006/relationships/hyperlink" Target="http://medportal.ru/enc/gynaecology/reading/9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2025-11-06T07:22:00Z</dcterms:created>
  <dcterms:modified xsi:type="dcterms:W3CDTF">2025-11-06T07:27:00Z</dcterms:modified>
</cp:coreProperties>
</file>