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3B" w:rsidRDefault="006B0D3B" w:rsidP="006B0D3B">
      <w:pPr>
        <w:shd w:val="clear" w:color="auto" w:fill="FFFFFF"/>
        <w:spacing w:after="100" w:afterAutospacing="1" w:line="240" w:lineRule="auto"/>
        <w:ind w:firstLine="708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                               Смертельное  заболевание.</w:t>
      </w:r>
    </w:p>
    <w:p w:rsidR="006B0D3B" w:rsidRDefault="006B0D3B" w:rsidP="00241AA0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Бешенство – острое инфекционное (вирусной природы) заболевание людей и животных, характеризующееся поражением вещества мозга: при заражении развивается воспалительный процесс (энцефалит).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Несмотря на то, что бешенство является одной из древнейших инфекций, тенденции к ее снижению до настоящего времени нет, как не разработаны и эффективные средства для лечения. 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Бешенство остается смертельно опасным заболеванием.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Симптомы заболевания специфичны, однако между заражением и первыми проявлениями недуга может пройти довольно длительное время. </w:t>
      </w:r>
    </w:p>
    <w:p w:rsidR="006B0D3B" w:rsidRDefault="00F87B20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47975" cy="2171700"/>
            <wp:effectExtent l="19050" t="0" r="9525" b="0"/>
            <wp:wrapTight wrapText="bothSides">
              <wp:wrapPolygon edited="0">
                <wp:start x="-144" y="0"/>
                <wp:lineTo x="-144" y="21411"/>
                <wp:lineTo x="21672" y="21411"/>
                <wp:lineTo x="21672" y="0"/>
                <wp:lineTo x="-144" y="0"/>
              </wp:wrapPolygon>
            </wp:wrapTight>
            <wp:docPr id="1" name="Рисунок 2" descr="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D3B">
        <w:rPr>
          <w:rFonts w:ascii="Times New Roman" w:hAnsi="Times New Roman"/>
          <w:sz w:val="24"/>
          <w:szCs w:val="24"/>
          <w:lang w:eastAsia="ru-RU"/>
        </w:rPr>
        <w:t>Широкое распространение бешенства среди многих видов теплокровных животных.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Чаще всего инфицирование людей происходит </w:t>
      </w:r>
      <w:hyperlink r:id="rId5" w:tgtFrame="_blank" w:tooltip="Чем можно заразиться от собак и кошек. Защищаем себя и своих близких" w:history="1">
        <w:r>
          <w:rPr>
            <w:rStyle w:val="a4"/>
            <w:rFonts w:ascii="Times New Roman" w:hAnsi="Times New Roman"/>
            <w:color w:val="0D0D0D"/>
            <w:sz w:val="24"/>
            <w:szCs w:val="24"/>
            <w:u w:val="none"/>
            <w:lang w:eastAsia="ru-RU"/>
          </w:rPr>
          <w:t>от домашних животных – кошек и  собак</w:t>
        </w:r>
      </w:hyperlink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 возможно, получить заболевание и от диких животных лиса.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Болеют бешенством  и дикие животные (лисы, волки, летучие мыши), и домашние (кошки, лошади, собаки, свиньи, рогатый скот), и </w:t>
      </w:r>
      <w:hyperlink r:id="rId6" w:tgtFrame="_blank" w:tooltip="Чем можно заразиться от мышей и крыс? Болезни, передающиеся человеку от грызунов" w:history="1">
        <w:r>
          <w:rPr>
            <w:rStyle w:val="a4"/>
            <w:rFonts w:ascii="Times New Roman" w:hAnsi="Times New Roman"/>
            <w:color w:val="0D0D0D"/>
            <w:sz w:val="24"/>
            <w:szCs w:val="24"/>
            <w:u w:val="none"/>
            <w:lang w:eastAsia="ru-RU"/>
          </w:rPr>
          <w:t>грызуны  (крысы)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gramEnd"/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Человек получает вирус при укусах больным животным или при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ослюнении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кожных покровов и слизистых.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доказана возможность заражения воздушно-капельным путем.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Этим путем люди могут заражаться при вдыхании воздуха в пещерах с большим количеством летучих мышей.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Вирус бешенства можно получить через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пищу  (</w:t>
      </w:r>
      <w:hyperlink r:id="rId7" w:tgtFrame="_blank" w:tooltip="Чем можно заразиться от мяса" w:history="1">
        <w:r>
          <w:rPr>
            <w:rStyle w:val="a4"/>
            <w:rFonts w:ascii="Times New Roman" w:hAnsi="Times New Roman"/>
            <w:color w:val="0D0D0D"/>
            <w:sz w:val="24"/>
            <w:szCs w:val="24"/>
            <w:u w:val="none"/>
            <w:lang w:eastAsia="ru-RU"/>
          </w:rPr>
          <w:t>при употреблении инфицированного мяса</w:t>
        </w:r>
      </w:hyperlink>
      <w:r>
        <w:rPr>
          <w:rFonts w:ascii="Times New Roman" w:hAnsi="Times New Roman"/>
          <w:color w:val="0D0D0D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 Не исключается и контактный путь инфицирования через вещи, на которые попала слюна больного животного. Заражаться  можно и от мертвых животных.  Нередко регистрируются случаи заражения через любые микротравмы рук при снятии шкур, разделке тушки больного животного.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Наиболее подвержены заболеванию дети от  5-15 лет,  в этом возрасте они безбоязненно контактируют с животными.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группу высокого профессионального риска заражения относятся охотники, лесничие, работники ветеринарной службы, работники по отлову бродячих животных.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Отмечается сезонность заболевания: с мая до сентября. В этот период дети и взрослые   большую часть времени проводят на улице. 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Чаще болеют сельские жители, так как у них больше возможности контакта с разными животными.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Природные очаги бешенства имеются повсеместно. Больные бешенством дикие животные часто забегают в ближайшие населенные пункты, где могут напасть на людей.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Заразными животные являются уже за 10 дней до проявления у них признаков бешенства, но наибольшая опасность заражения возникает в период проявления болезни.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каждый укус зараженного животного заканчивается заболеванием бешенством.  Опасность заражения выше при укусах в области лица и головы, шеи, промежности,  пальцев верхних и нижних конечностей. Очень опасны глубокие и рваные раны.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250190</wp:posOffset>
            </wp:positionV>
            <wp:extent cx="1798320" cy="1275080"/>
            <wp:effectExtent l="19050" t="0" r="0" b="0"/>
            <wp:wrapTight wrapText="bothSides">
              <wp:wrapPolygon edited="0">
                <wp:start x="-229" y="0"/>
                <wp:lineTo x="-229" y="21299"/>
                <wp:lineTo x="21508" y="21299"/>
                <wp:lineTo x="21508" y="0"/>
                <wp:lineTo x="-229" y="0"/>
              </wp:wrapPolygon>
            </wp:wrapTight>
            <wp:docPr id="2" name="Рисунок 2" descr="https://myfamilydoctor.ru/wp-content/uploads/2017/10/ExternalLink_shutterstock_514749532-73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yfamilydoctor.ru/wp-content/uploads/2017/10/ExternalLink_shutterstock_514749532-730x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 xml:space="preserve">Заражение может произойти даже в тех случаях, когда укуса как такового нет, есть просто царапина-след от зубов или только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ослюнение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кожи и слизистых. 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Вирус проникает в организм через кожные покровы и слизистые.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Инкубационный период при бешенстве  от 1 до 6 месяцев, при обширных ранах и массивном инфицировании - может сокращаться до 9 дней.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укусах лица, головы и шеи скрытый период короткий, при укусах нижних конечностей – более длительный. 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Различают 3 периода заболевания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продромальный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(длительность  2-3 дня, но может удлиняться до 7 дней)</w:t>
      </w:r>
      <w:r>
        <w:rPr>
          <w:rFonts w:ascii="Times New Roman" w:hAnsi="Times New Roman"/>
          <w:sz w:val="24"/>
          <w:szCs w:val="24"/>
          <w:lang w:eastAsia="ru-RU"/>
        </w:rPr>
        <w:t xml:space="preserve"> - появляются ноющие боли в области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ослюнения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укуса, может отмечаться покраснение рубца, зуд и жжение.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2.  возбуждения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период возбуждения длится 2 или 3 дня, реже до 5 дней) - </w:t>
      </w:r>
      <w:r>
        <w:rPr>
          <w:rFonts w:ascii="Times New Roman" w:hAnsi="Times New Roman"/>
          <w:sz w:val="24"/>
          <w:szCs w:val="24"/>
          <w:lang w:eastAsia="ru-RU"/>
        </w:rPr>
        <w:t xml:space="preserve"> появляется  характерный для заболевания  симптом: водобоязнь (или гидрофобия).  При попытке больного проглотить любую жидкость,  слюну или воду, возникает мышечный спазм гортани и глотки.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параличей</w:t>
      </w:r>
      <w:r>
        <w:rPr>
          <w:rFonts w:ascii="Times New Roman" w:hAnsi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редких случаях больной может дожить до третьего периода болезни)</w:t>
      </w:r>
      <w:r>
        <w:rPr>
          <w:rFonts w:ascii="Times New Roman" w:hAnsi="Times New Roman"/>
          <w:sz w:val="24"/>
          <w:szCs w:val="24"/>
          <w:lang w:eastAsia="ru-RU"/>
        </w:rPr>
        <w:t>– нарушается  функция тазовых органов, развиваются параличи конечностей и черепно-мозговых нервов.  Летальный исход наступает в результате  паралича центров дыхания и сердечной деятельности.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На пике любого из приступов может наступить остановка дыхания и сердечной деятельности, то есть может наступить смерть.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Помимо типичной формы, существует еще и 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атипичная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форма</w:t>
      </w:r>
      <w:r>
        <w:rPr>
          <w:rFonts w:ascii="Times New Roman" w:hAnsi="Times New Roman"/>
          <w:sz w:val="24"/>
          <w:szCs w:val="24"/>
          <w:lang w:eastAsia="ru-RU"/>
        </w:rPr>
        <w:t> бешенства. При этой форме нет четкого проявления периодов заболевания; судорожные приступы водобоязни и период возбуждения могут не развиваться. Клинические проявления болезни сводятся к депрессивному, сонливому состоянию с последующим развитием параличей.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Различают два вида профилактики: неспецифическая и специфическая.</w:t>
      </w:r>
    </w:p>
    <w:p w:rsidR="006B0D3B" w:rsidRDefault="006B0D3B" w:rsidP="006B0D3B">
      <w:pPr>
        <w:pStyle w:val="a3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D0D0D"/>
          <w:sz w:val="24"/>
          <w:szCs w:val="24"/>
          <w:lang w:eastAsia="ru-RU"/>
        </w:rPr>
        <w:t>Неспецифическая профилактика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 предусматривает: отлов и изоляция бродячих животных; выявление бешеных  с последующим их усыплением; истребление хищных животных вблизи населенных пунктов; санитарно-просветительная работа среди населения.</w:t>
      </w:r>
    </w:p>
    <w:p w:rsidR="006B0D3B" w:rsidRDefault="006B0D3B" w:rsidP="006B0D3B">
      <w:pPr>
        <w:pStyle w:val="a3"/>
        <w:ind w:firstLine="708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D0D0D"/>
          <w:sz w:val="24"/>
          <w:szCs w:val="24"/>
          <w:lang w:eastAsia="ru-RU"/>
        </w:rPr>
        <w:t>Специфическая профилактика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 проводится путем проведения курса комбинированного введения антирабической вакцины и  иммуноглобулина после укуса или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ослюнения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животным. После укуса следует немедленно провести обработку раны и обратиться к врачу-хирургу.</w:t>
      </w:r>
    </w:p>
    <w:p w:rsidR="006B0D3B" w:rsidRDefault="006B0D3B" w:rsidP="006B0D3B">
      <w:pPr>
        <w:pStyle w:val="a3"/>
        <w:ind w:firstLine="708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Обработка раны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</w:p>
    <w:p w:rsidR="006B0D3B" w:rsidRDefault="006B0D3B" w:rsidP="006B0D3B">
      <w:pPr>
        <w:pStyle w:val="a3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 обильно промыть рану (в течение 15 мин мыльным раствором или перекисью водорода;</w:t>
      </w:r>
    </w:p>
    <w:p w:rsidR="006B0D3B" w:rsidRDefault="006B0D3B" w:rsidP="006B0D3B">
      <w:pPr>
        <w:pStyle w:val="a3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- обработать  края раны настойкой  йода или 70° спиртом;</w:t>
      </w:r>
    </w:p>
    <w:p w:rsidR="006B0D3B" w:rsidRDefault="006B0D3B" w:rsidP="006B0D3B">
      <w:pPr>
        <w:pStyle w:val="a3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- немедленно обратиться в медицинское учреждение.</w:t>
      </w:r>
    </w:p>
    <w:p w:rsidR="006B0D3B" w:rsidRDefault="006B0D3B" w:rsidP="006B0D3B">
      <w:pPr>
        <w:pStyle w:val="a3"/>
        <w:ind w:firstLine="708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Схема вакцинации подбирается пациенту  индивидуально: в зависимости от глубины и локализации укуса, давности укуса, от того, какое животное нанесло укус и имеется ли возможность наблюдать за ним.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после 10-дневного наблюдения за домашним животным, нанесшим человеку укус, оно осталось здоровым, то введение вакцины  отменяют после 3 уже полученных инъекций. 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то, что бешенство практически невозможно вылечить, надо предпринять все меры по предупреждению заражения ребенка. </w:t>
      </w:r>
    </w:p>
    <w:p w:rsidR="006B0D3B" w:rsidRDefault="006B0D3B" w:rsidP="006B0D3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детям с раннего возраста объяснять опасность контакта с бродячими кошками и собаками. Маленьких детей не следует оставлять без присмотра, чтобы исключить нападение и укусы животных.</w:t>
      </w: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B0D3B" w:rsidRDefault="006B0D3B" w:rsidP="006B0D3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B0D3B" w:rsidRDefault="006B0D3B" w:rsidP="006B0D3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6B0D3B" w:rsidRDefault="006B0D3B" w:rsidP="006B0D3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6B0D3B" w:rsidRDefault="006B0D3B" w:rsidP="006B0D3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745988" w:rsidRDefault="00745988"/>
    <w:sectPr w:rsidR="00745988" w:rsidSect="00140C9F">
      <w:pgSz w:w="11906" w:h="16838"/>
      <w:pgMar w:top="720" w:right="720" w:bottom="720" w:left="720" w:header="708" w:footer="708" w:gutter="0"/>
      <w:pgBorders w:offsetFrom="page">
        <w:top w:val="palmsColor" w:sz="10" w:space="24" w:color="auto"/>
        <w:left w:val="palmsColor" w:sz="10" w:space="24" w:color="auto"/>
        <w:bottom w:val="palmsColor" w:sz="10" w:space="24" w:color="auto"/>
        <w:right w:val="palms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D3B"/>
    <w:rsid w:val="00140C9F"/>
    <w:rsid w:val="00241AA0"/>
    <w:rsid w:val="00277D62"/>
    <w:rsid w:val="00384957"/>
    <w:rsid w:val="006B0D3B"/>
    <w:rsid w:val="00745988"/>
    <w:rsid w:val="00AC167F"/>
    <w:rsid w:val="00F8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D3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B0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myfamilydoctor.ru/chem-mozhno-zarazitsya-ot-mya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familydoctor.ru/chem-mozhno-zarazitsya-ot-myshej-i-krys-bolezni-peredayushhiesya-cheloveku-ot-gryzunov/" TargetMode="External"/><Relationship Id="rId5" Type="http://schemas.openxmlformats.org/officeDocument/2006/relationships/hyperlink" Target="https://myfamilydoctor.ru/chem-mozhno-zarazitsya-ot-sobak-i-koshek-zashhishhaem-sebya-i-svoix-blizkix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2022-04-13T06:54:00Z</dcterms:created>
  <dcterms:modified xsi:type="dcterms:W3CDTF">2022-04-13T06:58:00Z</dcterms:modified>
</cp:coreProperties>
</file>