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51" w:rsidRPr="005F2751" w:rsidRDefault="005F2751" w:rsidP="005F2751">
      <w:pPr>
        <w:shd w:val="clear" w:color="auto" w:fill="FFFFFF"/>
        <w:spacing w:after="450" w:line="240" w:lineRule="auto"/>
        <w:jc w:val="center"/>
        <w:outlineLvl w:val="0"/>
        <w:rPr>
          <w:rFonts w:ascii="Times New Roman" w:eastAsia="Times New Roman" w:hAnsi="Times New Roman" w:cs="Times New Roman"/>
          <w:b/>
          <w:bCs/>
          <w:color w:val="7030A0"/>
          <w:kern w:val="36"/>
          <w:sz w:val="32"/>
          <w:szCs w:val="28"/>
          <w:u w:val="single"/>
          <w:lang w:eastAsia="ru-RU"/>
        </w:rPr>
      </w:pPr>
      <w:r w:rsidRPr="005F2751">
        <w:rPr>
          <w:rFonts w:ascii="Times New Roman" w:eastAsia="Times New Roman" w:hAnsi="Times New Roman" w:cs="Times New Roman"/>
          <w:b/>
          <w:bCs/>
          <w:color w:val="7030A0"/>
          <w:kern w:val="36"/>
          <w:sz w:val="28"/>
          <w:szCs w:val="28"/>
          <w:highlight w:val="yellow"/>
          <w:u w:val="single"/>
          <w:shd w:val="clear" w:color="auto" w:fill="FFFFFF"/>
          <w:lang w:eastAsia="ru-RU"/>
        </w:rPr>
        <w:t>СИНДРОМ ДЕФИЦИТА ВНИМАНИЯ И ГИПЕРАКТИВНОСТИ</w:t>
      </w:r>
    </w:p>
    <w:p w:rsidR="005F2751" w:rsidRDefault="005F2751" w:rsidP="005F275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b/>
          <w:i/>
          <w:color w:val="538135" w:themeColor="accent6" w:themeShade="BF"/>
          <w:sz w:val="32"/>
          <w:szCs w:val="28"/>
          <w:u w:val="single"/>
          <w:lang w:eastAsia="ru-RU"/>
        </w:rPr>
        <w:t xml:space="preserve">Синдром дефицита внимания и </w:t>
      </w:r>
      <w:proofErr w:type="spellStart"/>
      <w:r w:rsidRPr="005F2751">
        <w:rPr>
          <w:rFonts w:ascii="Times New Roman" w:eastAsia="Times New Roman" w:hAnsi="Times New Roman" w:cs="Times New Roman"/>
          <w:b/>
          <w:i/>
          <w:color w:val="538135" w:themeColor="accent6" w:themeShade="BF"/>
          <w:sz w:val="32"/>
          <w:szCs w:val="28"/>
          <w:u w:val="single"/>
          <w:lang w:eastAsia="ru-RU"/>
        </w:rPr>
        <w:t>гиперактивности</w:t>
      </w:r>
      <w:proofErr w:type="spellEnd"/>
      <w:r w:rsidRPr="005F2751">
        <w:rPr>
          <w:rFonts w:ascii="Times New Roman" w:eastAsia="Times New Roman" w:hAnsi="Times New Roman" w:cs="Times New Roman"/>
          <w:b/>
          <w:i/>
          <w:color w:val="538135" w:themeColor="accent6" w:themeShade="BF"/>
          <w:sz w:val="32"/>
          <w:szCs w:val="28"/>
          <w:u w:val="single"/>
          <w:lang w:eastAsia="ru-RU"/>
        </w:rPr>
        <w:t xml:space="preserve"> (сокращенно СДВГ)</w:t>
      </w:r>
      <w:r w:rsidRPr="005F2751">
        <w:rPr>
          <w:rFonts w:ascii="Times New Roman" w:eastAsia="Times New Roman" w:hAnsi="Times New Roman" w:cs="Times New Roman"/>
          <w:color w:val="538135" w:themeColor="accent6" w:themeShade="BF"/>
          <w:sz w:val="32"/>
          <w:szCs w:val="28"/>
          <w:lang w:eastAsia="ru-RU"/>
        </w:rPr>
        <w:t xml:space="preserve"> </w:t>
      </w:r>
      <w:r w:rsidRPr="005F2751">
        <w:rPr>
          <w:rFonts w:ascii="Times New Roman" w:eastAsia="Times New Roman" w:hAnsi="Times New Roman" w:cs="Times New Roman"/>
          <w:color w:val="535252"/>
          <w:sz w:val="28"/>
          <w:szCs w:val="28"/>
          <w:lang w:eastAsia="ru-RU"/>
        </w:rPr>
        <w:t xml:space="preserve">– </w:t>
      </w:r>
      <w:r w:rsidRPr="005F2751">
        <w:rPr>
          <w:rFonts w:ascii="Times New Roman" w:eastAsia="Times New Roman" w:hAnsi="Times New Roman" w:cs="Times New Roman"/>
          <w:i/>
          <w:color w:val="000000" w:themeColor="text1"/>
          <w:sz w:val="28"/>
          <w:szCs w:val="28"/>
          <w:lang w:eastAsia="ru-RU"/>
        </w:rPr>
        <w:t>это определенные нарушения в психоэмоциональном развитии ребенка.</w:t>
      </w:r>
      <w:r w:rsidRPr="005F2751">
        <w:rPr>
          <w:rFonts w:ascii="Times New Roman" w:eastAsia="Times New Roman" w:hAnsi="Times New Roman" w:cs="Times New Roman"/>
          <w:color w:val="000000" w:themeColor="text1"/>
          <w:sz w:val="28"/>
          <w:szCs w:val="28"/>
          <w:lang w:eastAsia="ru-RU"/>
        </w:rPr>
        <w:t xml:space="preserve"> Первые симптомы начинают беспокоить с трех лет: малыш не может усидеть на месте и всячески пытается привлечь к себе внимание нарочитым непослушанием.</w:t>
      </w:r>
    </w:p>
    <w:p w:rsidR="00A821B6" w:rsidRPr="005F2751" w:rsidRDefault="00A821B6" w:rsidP="00A821B6">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5090160" cy="3038861"/>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18409608_60-funart_pro-p-giperaktivnii-rebenok-deti-krasivo-foto-6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96926" cy="3042901"/>
                    </a:xfrm>
                    <a:prstGeom prst="rect">
                      <a:avLst/>
                    </a:prstGeom>
                  </pic:spPr>
                </pic:pic>
              </a:graphicData>
            </a:graphic>
          </wp:inline>
        </w:drawing>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 xml:space="preserve">Многие родители не считают необходимостью бороться с синдромом </w:t>
      </w:r>
      <w:proofErr w:type="spellStart"/>
      <w:r w:rsidRPr="005F2751">
        <w:rPr>
          <w:rFonts w:ascii="Times New Roman" w:eastAsia="Times New Roman" w:hAnsi="Times New Roman" w:cs="Times New Roman"/>
          <w:color w:val="000000" w:themeColor="text1"/>
          <w:sz w:val="28"/>
          <w:szCs w:val="28"/>
          <w:lang w:eastAsia="ru-RU"/>
        </w:rPr>
        <w:t>гиперактивности</w:t>
      </w:r>
      <w:proofErr w:type="spellEnd"/>
      <w:r w:rsidRPr="005F2751">
        <w:rPr>
          <w:rFonts w:ascii="Times New Roman" w:eastAsia="Times New Roman" w:hAnsi="Times New Roman" w:cs="Times New Roman"/>
          <w:color w:val="000000" w:themeColor="text1"/>
          <w:sz w:val="28"/>
          <w:szCs w:val="28"/>
          <w:lang w:eastAsia="ru-RU"/>
        </w:rPr>
        <w:t xml:space="preserve"> у детей, списывая плохое поведение на трудный возраст. Однако в дальнейшем болезнь оборачивается серьезными проблемами у школьника: неумением концентрировать внимание, неуспеваемостью, частой критикой со стороны учителей и друзей, социальной изоляцией, нервными срывами.</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proofErr w:type="spellStart"/>
      <w:r w:rsidRPr="005F2751">
        <w:rPr>
          <w:rFonts w:ascii="Times New Roman" w:eastAsia="Times New Roman" w:hAnsi="Times New Roman" w:cs="Times New Roman"/>
          <w:color w:val="000000" w:themeColor="text1"/>
          <w:sz w:val="28"/>
          <w:szCs w:val="28"/>
          <w:lang w:eastAsia="ru-RU"/>
        </w:rPr>
        <w:t>Гиперактивность</w:t>
      </w:r>
      <w:proofErr w:type="spellEnd"/>
      <w:r w:rsidRPr="005F2751">
        <w:rPr>
          <w:rFonts w:ascii="Times New Roman" w:eastAsia="Times New Roman" w:hAnsi="Times New Roman" w:cs="Times New Roman"/>
          <w:color w:val="000000" w:themeColor="text1"/>
          <w:sz w:val="28"/>
          <w:szCs w:val="28"/>
          <w:lang w:eastAsia="ru-RU"/>
        </w:rPr>
        <w:t xml:space="preserve"> является дисфункцией центральной нервной системы. Если ее не лечить в детстве, расстройство может сильно повлиять на качество жизни взрослого человека. Потому стоит обратиться за консультацией к специалисту и провести комплексную корректирующую терапию, если подозреваете у ребенка СДВГ.</w:t>
      </w:r>
    </w:p>
    <w:p w:rsidR="005F2751" w:rsidRPr="005F2751" w:rsidRDefault="005F2751" w:rsidP="005F2751">
      <w:pPr>
        <w:shd w:val="clear" w:color="auto" w:fill="FFFFFF"/>
        <w:spacing w:before="300" w:after="300" w:line="240" w:lineRule="auto"/>
        <w:jc w:val="center"/>
        <w:rPr>
          <w:rFonts w:ascii="Times New Roman" w:eastAsia="Times New Roman" w:hAnsi="Times New Roman" w:cs="Times New Roman"/>
          <w:b/>
          <w:i/>
          <w:color w:val="538135" w:themeColor="accent6" w:themeShade="BF"/>
          <w:sz w:val="32"/>
          <w:szCs w:val="28"/>
          <w:u w:val="single"/>
          <w:lang w:eastAsia="ru-RU"/>
        </w:rPr>
      </w:pPr>
      <w:r w:rsidRPr="005F2751">
        <w:rPr>
          <w:rFonts w:ascii="Times New Roman" w:eastAsia="Times New Roman" w:hAnsi="Times New Roman" w:cs="Times New Roman"/>
          <w:b/>
          <w:i/>
          <w:color w:val="538135" w:themeColor="accent6" w:themeShade="BF"/>
          <w:sz w:val="32"/>
          <w:szCs w:val="28"/>
          <w:u w:val="single"/>
          <w:lang w:eastAsia="ru-RU"/>
        </w:rPr>
        <w:t xml:space="preserve">Причины развития синдрома дефицита внимания и </w:t>
      </w:r>
      <w:proofErr w:type="spellStart"/>
      <w:r w:rsidRPr="005F2751">
        <w:rPr>
          <w:rFonts w:ascii="Times New Roman" w:eastAsia="Times New Roman" w:hAnsi="Times New Roman" w:cs="Times New Roman"/>
          <w:b/>
          <w:i/>
          <w:color w:val="538135" w:themeColor="accent6" w:themeShade="BF"/>
          <w:sz w:val="32"/>
          <w:szCs w:val="28"/>
          <w:u w:val="single"/>
          <w:lang w:eastAsia="ru-RU"/>
        </w:rPr>
        <w:t>гиперактивности</w:t>
      </w:r>
      <w:proofErr w:type="spellEnd"/>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Развитие СДВГ скрывается в нескольких причинах, которые были установлены учёными на основании фактов. К этим причинам относятся: генетическая предрасположенность; патологическое влияние.</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b/>
          <w:i/>
          <w:color w:val="FFC000"/>
          <w:sz w:val="28"/>
          <w:szCs w:val="28"/>
          <w:u w:val="single"/>
          <w:lang w:eastAsia="ru-RU"/>
        </w:rPr>
        <w:lastRenderedPageBreak/>
        <w:t>Генетическая предрасположенность</w:t>
      </w:r>
      <w:r w:rsidRPr="005F2751">
        <w:rPr>
          <w:rFonts w:ascii="Times New Roman" w:eastAsia="Times New Roman" w:hAnsi="Times New Roman" w:cs="Times New Roman"/>
          <w:color w:val="FFC000"/>
          <w:sz w:val="28"/>
          <w:szCs w:val="28"/>
          <w:lang w:eastAsia="ru-RU"/>
        </w:rPr>
        <w:t xml:space="preserve"> </w:t>
      </w:r>
      <w:r w:rsidRPr="005F2751">
        <w:rPr>
          <w:rFonts w:ascii="Times New Roman" w:eastAsia="Times New Roman" w:hAnsi="Times New Roman" w:cs="Times New Roman"/>
          <w:color w:val="000000" w:themeColor="text1"/>
          <w:sz w:val="28"/>
          <w:szCs w:val="28"/>
          <w:lang w:eastAsia="ru-RU"/>
        </w:rPr>
        <w:t xml:space="preserve">является первым фактором, по которому не исключается развитие недомогания у родственников больного. На сегодня известно, что учёные работают над выделением генов, которые и отвечают за эту предрасположенность. Среди этих генов важная роль уделяется участкам ДНК, которые осуществляют контроль регулирования уровня дофамина. Дофамин же является основным веществом, отвечающим за правильность работы ЦНС. Нарушение регулирования дофамина по причине генетической предрасположенности приводит к заболеванию синдромом дефицита внимания и </w:t>
      </w:r>
      <w:proofErr w:type="spellStart"/>
      <w:r w:rsidRPr="005F2751">
        <w:rPr>
          <w:rFonts w:ascii="Times New Roman" w:eastAsia="Times New Roman" w:hAnsi="Times New Roman" w:cs="Times New Roman"/>
          <w:color w:val="000000" w:themeColor="text1"/>
          <w:sz w:val="28"/>
          <w:szCs w:val="28"/>
          <w:lang w:eastAsia="ru-RU"/>
        </w:rPr>
        <w:t>гиперактивностью</w:t>
      </w:r>
      <w:proofErr w:type="spellEnd"/>
      <w:r w:rsidRPr="005F2751">
        <w:rPr>
          <w:rFonts w:ascii="Times New Roman" w:eastAsia="Times New Roman" w:hAnsi="Times New Roman" w:cs="Times New Roman"/>
          <w:color w:val="000000" w:themeColor="text1"/>
          <w:sz w:val="28"/>
          <w:szCs w:val="28"/>
          <w:lang w:eastAsia="ru-RU"/>
        </w:rPr>
        <w:t>.</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b/>
          <w:i/>
          <w:color w:val="FFC000"/>
          <w:sz w:val="28"/>
          <w:szCs w:val="28"/>
          <w:u w:val="single"/>
          <w:lang w:eastAsia="ru-RU"/>
        </w:rPr>
        <w:t>Патологическими факторами</w:t>
      </w:r>
      <w:r w:rsidRPr="005F2751">
        <w:rPr>
          <w:rFonts w:ascii="Times New Roman" w:eastAsia="Times New Roman" w:hAnsi="Times New Roman" w:cs="Times New Roman"/>
          <w:color w:val="FFC000"/>
          <w:sz w:val="28"/>
          <w:szCs w:val="28"/>
          <w:lang w:eastAsia="ru-RU"/>
        </w:rPr>
        <w:t xml:space="preserve"> </w:t>
      </w:r>
      <w:r w:rsidRPr="005F2751">
        <w:rPr>
          <w:rFonts w:ascii="Times New Roman" w:eastAsia="Times New Roman" w:hAnsi="Times New Roman" w:cs="Times New Roman"/>
          <w:color w:val="000000" w:themeColor="text1"/>
          <w:sz w:val="28"/>
          <w:szCs w:val="28"/>
          <w:lang w:eastAsia="ru-RU"/>
        </w:rPr>
        <w:t xml:space="preserve">могут послужить: отрицательное влияние наркотических веществ; влияние табачных и алкогольных изделий; преждевременные или затяжные роды; угрозы прерывания. Если женщина во время беременности позволяла себе употребление запрещённых веществ, то не исключается вероятность рождения ребёнка с </w:t>
      </w:r>
      <w:proofErr w:type="spellStart"/>
      <w:r w:rsidRPr="005F2751">
        <w:rPr>
          <w:rFonts w:ascii="Times New Roman" w:eastAsia="Times New Roman" w:hAnsi="Times New Roman" w:cs="Times New Roman"/>
          <w:color w:val="000000" w:themeColor="text1"/>
          <w:sz w:val="28"/>
          <w:szCs w:val="28"/>
          <w:lang w:eastAsia="ru-RU"/>
        </w:rPr>
        <w:t>гиперактивностью</w:t>
      </w:r>
      <w:proofErr w:type="spellEnd"/>
      <w:r w:rsidRPr="005F2751">
        <w:rPr>
          <w:rFonts w:ascii="Times New Roman" w:eastAsia="Times New Roman" w:hAnsi="Times New Roman" w:cs="Times New Roman"/>
          <w:color w:val="000000" w:themeColor="text1"/>
          <w:sz w:val="28"/>
          <w:szCs w:val="28"/>
          <w:lang w:eastAsia="ru-RU"/>
        </w:rPr>
        <w:t xml:space="preserve"> или этим синдромом. Велика вероятность наличия синдрома дефицита внимания и </w:t>
      </w:r>
      <w:proofErr w:type="spellStart"/>
      <w:r w:rsidRPr="005F2751">
        <w:rPr>
          <w:rFonts w:ascii="Times New Roman" w:eastAsia="Times New Roman" w:hAnsi="Times New Roman" w:cs="Times New Roman"/>
          <w:color w:val="000000" w:themeColor="text1"/>
          <w:sz w:val="28"/>
          <w:szCs w:val="28"/>
          <w:lang w:eastAsia="ru-RU"/>
        </w:rPr>
        <w:t>гиперактивности</w:t>
      </w:r>
      <w:proofErr w:type="spellEnd"/>
      <w:r w:rsidRPr="005F2751">
        <w:rPr>
          <w:rFonts w:ascii="Times New Roman" w:eastAsia="Times New Roman" w:hAnsi="Times New Roman" w:cs="Times New Roman"/>
          <w:color w:val="000000" w:themeColor="text1"/>
          <w:sz w:val="28"/>
          <w:szCs w:val="28"/>
          <w:lang w:eastAsia="ru-RU"/>
        </w:rPr>
        <w:t xml:space="preserve"> у ребёнка, родившегося на 7–8 месяце беременности, т. е. недоношенного.</w:t>
      </w:r>
    </w:p>
    <w:p w:rsidR="005F2751" w:rsidRPr="005F2751" w:rsidRDefault="005F2751" w:rsidP="005F2751">
      <w:pPr>
        <w:shd w:val="clear" w:color="auto" w:fill="FFFFFF"/>
        <w:spacing w:before="300" w:after="300" w:line="240" w:lineRule="auto"/>
        <w:jc w:val="center"/>
        <w:rPr>
          <w:rFonts w:ascii="Times New Roman" w:eastAsia="Times New Roman" w:hAnsi="Times New Roman" w:cs="Times New Roman"/>
          <w:i/>
          <w:color w:val="538135" w:themeColor="accent6" w:themeShade="BF"/>
          <w:sz w:val="32"/>
          <w:szCs w:val="28"/>
          <w:u w:val="single"/>
          <w:lang w:eastAsia="ru-RU"/>
        </w:rPr>
      </w:pPr>
      <w:bookmarkStart w:id="0" w:name="_GoBack"/>
      <w:bookmarkEnd w:id="0"/>
      <w:r w:rsidRPr="005F2751">
        <w:rPr>
          <w:rFonts w:ascii="Times New Roman" w:eastAsia="Times New Roman" w:hAnsi="Times New Roman" w:cs="Times New Roman"/>
          <w:b/>
          <w:bCs/>
          <w:i/>
          <w:color w:val="538135" w:themeColor="accent6" w:themeShade="BF"/>
          <w:sz w:val="32"/>
          <w:szCs w:val="28"/>
          <w:u w:val="single"/>
          <w:lang w:eastAsia="ru-RU"/>
        </w:rPr>
        <w:t>Симптомы</w:t>
      </w:r>
    </w:p>
    <w:p w:rsid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 xml:space="preserve">Синдром дефицита внимания выражается прежде всего в </w:t>
      </w:r>
      <w:proofErr w:type="spellStart"/>
      <w:r w:rsidRPr="005F2751">
        <w:rPr>
          <w:rFonts w:ascii="Times New Roman" w:eastAsia="Times New Roman" w:hAnsi="Times New Roman" w:cs="Times New Roman"/>
          <w:color w:val="000000" w:themeColor="text1"/>
          <w:sz w:val="28"/>
          <w:szCs w:val="28"/>
          <w:lang w:eastAsia="ru-RU"/>
        </w:rPr>
        <w:t>гиперактивности</w:t>
      </w:r>
      <w:proofErr w:type="spellEnd"/>
      <w:r w:rsidRPr="005F2751">
        <w:rPr>
          <w:rFonts w:ascii="Times New Roman" w:eastAsia="Times New Roman" w:hAnsi="Times New Roman" w:cs="Times New Roman"/>
          <w:color w:val="000000" w:themeColor="text1"/>
          <w:sz w:val="28"/>
          <w:szCs w:val="28"/>
          <w:lang w:eastAsia="ru-RU"/>
        </w:rPr>
        <w:t xml:space="preserve"> и невнимательности ребенка. Это основные симптомы расстройства.</w:t>
      </w:r>
    </w:p>
    <w:p w:rsidR="00A821B6" w:rsidRPr="005F2751" w:rsidRDefault="00A821B6" w:rsidP="00A821B6">
      <w:pPr>
        <w:shd w:val="clear" w:color="auto" w:fill="FFFFFF"/>
        <w:spacing w:before="300" w:after="30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3467100" cy="23104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hd-in-children-when-to-see-the-doct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7354" cy="2317330"/>
                    </a:xfrm>
                    <a:prstGeom prst="rect">
                      <a:avLst/>
                    </a:prstGeom>
                  </pic:spPr>
                </pic:pic>
              </a:graphicData>
            </a:graphic>
          </wp:inline>
        </w:drawing>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535252"/>
          <w:sz w:val="28"/>
          <w:szCs w:val="28"/>
          <w:lang w:eastAsia="ru-RU"/>
        </w:rPr>
      </w:pPr>
      <w:r w:rsidRPr="005F2751">
        <w:rPr>
          <w:rFonts w:ascii="Times New Roman" w:eastAsia="Times New Roman" w:hAnsi="Times New Roman" w:cs="Times New Roman"/>
          <w:color w:val="000000" w:themeColor="text1"/>
          <w:sz w:val="28"/>
          <w:szCs w:val="28"/>
          <w:lang w:eastAsia="ru-RU"/>
        </w:rPr>
        <w:t xml:space="preserve">Признаки </w:t>
      </w:r>
      <w:proofErr w:type="spellStart"/>
      <w:r w:rsidRPr="005F2751">
        <w:rPr>
          <w:rFonts w:ascii="Times New Roman" w:eastAsia="Times New Roman" w:hAnsi="Times New Roman" w:cs="Times New Roman"/>
          <w:b/>
          <w:i/>
          <w:color w:val="2F5496" w:themeColor="accent5" w:themeShade="BF"/>
          <w:sz w:val="28"/>
          <w:szCs w:val="28"/>
          <w:u w:val="single"/>
          <w:lang w:eastAsia="ru-RU"/>
        </w:rPr>
        <w:t>гиперактивности</w:t>
      </w:r>
      <w:proofErr w:type="spellEnd"/>
      <w:r w:rsidRPr="005F2751">
        <w:rPr>
          <w:rFonts w:ascii="Times New Roman" w:eastAsia="Times New Roman" w:hAnsi="Times New Roman" w:cs="Times New Roman"/>
          <w:color w:val="535252"/>
          <w:sz w:val="28"/>
          <w:szCs w:val="28"/>
          <w:lang w:eastAsia="ru-RU"/>
        </w:rPr>
        <w:t>:</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Постоянное чувство внутреннего беспокойства заставляет ребенка ерзать на стуле, дергать ногами, размахивать руками или что-то теребить.</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Чувство тревоги усиливается, когда взрослые принуждают вести себя тихо и спокойно. Это вызывает обратную реакцию: на просьбу не шуметь дети отвечают бурным смехом, топаньем или вскакиванием с места.</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proofErr w:type="spellStart"/>
      <w:r w:rsidRPr="005F2751">
        <w:rPr>
          <w:rFonts w:ascii="Times New Roman" w:eastAsia="Times New Roman" w:hAnsi="Times New Roman" w:cs="Times New Roman"/>
          <w:color w:val="000000" w:themeColor="text1"/>
          <w:sz w:val="28"/>
          <w:szCs w:val="28"/>
          <w:lang w:eastAsia="ru-RU"/>
        </w:rPr>
        <w:lastRenderedPageBreak/>
        <w:t>Гиперактивность</w:t>
      </w:r>
      <w:proofErr w:type="spellEnd"/>
      <w:r w:rsidRPr="005F2751">
        <w:rPr>
          <w:rFonts w:ascii="Times New Roman" w:eastAsia="Times New Roman" w:hAnsi="Times New Roman" w:cs="Times New Roman"/>
          <w:color w:val="000000" w:themeColor="text1"/>
          <w:sz w:val="28"/>
          <w:szCs w:val="28"/>
          <w:lang w:eastAsia="ru-RU"/>
        </w:rPr>
        <w:t xml:space="preserve"> выражается в импульсивном поведении. Например, ребенок выкрикивает ответ на уроке, прежде, чем учитель озвучит вопрос до конца. Или может вступить в драку из-за того, что не в состоянии дождаться своей очереди в игровых соревнованиях.</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b/>
          <w:i/>
          <w:color w:val="2F5496" w:themeColor="accent5" w:themeShade="BF"/>
          <w:sz w:val="28"/>
          <w:szCs w:val="28"/>
          <w:u w:val="single"/>
          <w:lang w:eastAsia="ru-RU"/>
        </w:rPr>
        <w:t>Невнимательность</w:t>
      </w:r>
      <w:r w:rsidRPr="005F2751">
        <w:rPr>
          <w:rFonts w:ascii="Times New Roman" w:eastAsia="Times New Roman" w:hAnsi="Times New Roman" w:cs="Times New Roman"/>
          <w:color w:val="535252"/>
          <w:sz w:val="28"/>
          <w:szCs w:val="28"/>
          <w:lang w:eastAsia="ru-RU"/>
        </w:rPr>
        <w:t xml:space="preserve">, </w:t>
      </w:r>
      <w:r w:rsidRPr="005F2751">
        <w:rPr>
          <w:rFonts w:ascii="Times New Roman" w:eastAsia="Times New Roman" w:hAnsi="Times New Roman" w:cs="Times New Roman"/>
          <w:color w:val="000000" w:themeColor="text1"/>
          <w:sz w:val="28"/>
          <w:szCs w:val="28"/>
          <w:lang w:eastAsia="ru-RU"/>
        </w:rPr>
        <w:t xml:space="preserve">свойственная синдрому </w:t>
      </w:r>
      <w:proofErr w:type="spellStart"/>
      <w:r w:rsidRPr="005F2751">
        <w:rPr>
          <w:rFonts w:ascii="Times New Roman" w:eastAsia="Times New Roman" w:hAnsi="Times New Roman" w:cs="Times New Roman"/>
          <w:color w:val="000000" w:themeColor="text1"/>
          <w:sz w:val="28"/>
          <w:szCs w:val="28"/>
          <w:lang w:eastAsia="ru-RU"/>
        </w:rPr>
        <w:t>гиперактивности</w:t>
      </w:r>
      <w:proofErr w:type="spellEnd"/>
      <w:r w:rsidRPr="005F2751">
        <w:rPr>
          <w:rFonts w:ascii="Times New Roman" w:eastAsia="Times New Roman" w:hAnsi="Times New Roman" w:cs="Times New Roman"/>
          <w:color w:val="000000" w:themeColor="text1"/>
          <w:sz w:val="28"/>
          <w:szCs w:val="28"/>
          <w:lang w:eastAsia="ru-RU"/>
        </w:rPr>
        <w:t>, выражается следующим образом:</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Любое задание утомляет очень быстро, буквально через пару минут после начала. Сосредоточиться на изучении нового предмета практически невозможно. Обычно дети способны удерживать внимание на том, что им действительно интересно. Но у ребенка с СДВГ скука и рассеянный взгляд появляется в любом занятии, даже в том, которым он первые минуты «загорелся».</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Проблемы с сосредоточенностью развивают рассеянность. Садясь за домашнее задание по языку, ребенок открывает тетрадь по математике и не замечает, что пишет текст на листе в клетку. Он забывает записать информацию в дневник, может забыть учебник и тетради на парте или не услышать обращенную к нему просьбу.</w:t>
      </w:r>
    </w:p>
    <w:p w:rsidR="005F2751" w:rsidRPr="00A821B6" w:rsidRDefault="005F2751" w:rsidP="00A821B6">
      <w:pPr>
        <w:shd w:val="clear" w:color="auto" w:fill="FFFFFF"/>
        <w:spacing w:before="300" w:after="300" w:line="240" w:lineRule="auto"/>
        <w:rPr>
          <w:rFonts w:ascii="Times New Roman" w:eastAsia="Times New Roman" w:hAnsi="Times New Roman" w:cs="Times New Roman"/>
          <w:color w:val="535252"/>
          <w:sz w:val="28"/>
          <w:szCs w:val="28"/>
          <w:lang w:eastAsia="ru-RU"/>
        </w:rPr>
      </w:pPr>
      <w:r w:rsidRPr="005F2751">
        <w:rPr>
          <w:rFonts w:ascii="Times New Roman" w:eastAsia="Times New Roman" w:hAnsi="Times New Roman" w:cs="Times New Roman"/>
          <w:color w:val="000000" w:themeColor="text1"/>
          <w:sz w:val="28"/>
          <w:szCs w:val="28"/>
          <w:lang w:eastAsia="ru-RU"/>
        </w:rPr>
        <w:t>Отмечается очень плохая память. Пытаясь заучить что-то наизусть, ребенок может повторить фразу двадцать раз и не воспроизвести ее уже через минуту. Происходит это из-за постоянной отвлекаемости: дети механически произносят заучиваемые слова, но мысленно следят за ползущей мухой на стене или прислушиваются к звукам с улицы.</w:t>
      </w:r>
    </w:p>
    <w:p w:rsidR="005F2751" w:rsidRPr="005F2751" w:rsidRDefault="005F2751" w:rsidP="005F2751">
      <w:pPr>
        <w:shd w:val="clear" w:color="auto" w:fill="FFFFFF"/>
        <w:spacing w:before="300" w:after="300" w:line="240" w:lineRule="auto"/>
        <w:jc w:val="center"/>
        <w:rPr>
          <w:rFonts w:ascii="Times New Roman" w:eastAsia="Times New Roman" w:hAnsi="Times New Roman" w:cs="Times New Roman"/>
          <w:i/>
          <w:color w:val="538135" w:themeColor="accent6" w:themeShade="BF"/>
          <w:sz w:val="32"/>
          <w:szCs w:val="28"/>
          <w:u w:val="single"/>
          <w:lang w:eastAsia="ru-RU"/>
        </w:rPr>
      </w:pPr>
      <w:r w:rsidRPr="005F2751">
        <w:rPr>
          <w:rFonts w:ascii="Times New Roman" w:eastAsia="Times New Roman" w:hAnsi="Times New Roman" w:cs="Times New Roman"/>
          <w:b/>
          <w:bCs/>
          <w:i/>
          <w:color w:val="538135" w:themeColor="accent6" w:themeShade="BF"/>
          <w:sz w:val="32"/>
          <w:szCs w:val="28"/>
          <w:u w:val="single"/>
          <w:lang w:eastAsia="ru-RU"/>
        </w:rPr>
        <w:t>Диагностика</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 xml:space="preserve">Синдром дефицита внимания и </w:t>
      </w:r>
      <w:proofErr w:type="spellStart"/>
      <w:r w:rsidRPr="005F2751">
        <w:rPr>
          <w:rFonts w:ascii="Times New Roman" w:eastAsia="Times New Roman" w:hAnsi="Times New Roman" w:cs="Times New Roman"/>
          <w:color w:val="000000" w:themeColor="text1"/>
          <w:sz w:val="28"/>
          <w:szCs w:val="28"/>
          <w:lang w:eastAsia="ru-RU"/>
        </w:rPr>
        <w:t>гиперактивности</w:t>
      </w:r>
      <w:proofErr w:type="spellEnd"/>
      <w:r w:rsidRPr="005F2751">
        <w:rPr>
          <w:rFonts w:ascii="Times New Roman" w:eastAsia="Times New Roman" w:hAnsi="Times New Roman" w:cs="Times New Roman"/>
          <w:color w:val="000000" w:themeColor="text1"/>
          <w:sz w:val="28"/>
          <w:szCs w:val="28"/>
          <w:lang w:eastAsia="ru-RU"/>
        </w:rPr>
        <w:t xml:space="preserve"> диагностируется врачом с помощью клинического осмотра, психодиагностических шкал и других необходимых методов.</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Задавая вопросы родителям, врач-специалист составляет клиническую картину, дифференцируя симптомы нормального поведения от действительных отклонений, чтобы точно определить, идет ли речь о СДВГ или обычном переходном возрасте.</w:t>
      </w:r>
    </w:p>
    <w:p w:rsidR="005F2751" w:rsidRPr="005F2751" w:rsidRDefault="005F2751" w:rsidP="005F2751">
      <w:pPr>
        <w:shd w:val="clear" w:color="auto" w:fill="FFFFFF"/>
        <w:spacing w:before="300" w:after="300" w:line="240" w:lineRule="auto"/>
        <w:jc w:val="center"/>
        <w:rPr>
          <w:rFonts w:ascii="Times New Roman" w:eastAsia="Times New Roman" w:hAnsi="Times New Roman" w:cs="Times New Roman"/>
          <w:i/>
          <w:color w:val="538135" w:themeColor="accent6" w:themeShade="BF"/>
          <w:sz w:val="32"/>
          <w:szCs w:val="28"/>
          <w:u w:val="single"/>
          <w:lang w:eastAsia="ru-RU"/>
        </w:rPr>
      </w:pPr>
      <w:r w:rsidRPr="005F2751">
        <w:rPr>
          <w:rFonts w:ascii="Times New Roman" w:eastAsia="Times New Roman" w:hAnsi="Times New Roman" w:cs="Times New Roman"/>
          <w:b/>
          <w:bCs/>
          <w:i/>
          <w:color w:val="538135" w:themeColor="accent6" w:themeShade="BF"/>
          <w:sz w:val="32"/>
          <w:szCs w:val="28"/>
          <w:u w:val="single"/>
          <w:lang w:eastAsia="ru-RU"/>
        </w:rPr>
        <w:t xml:space="preserve">Лечение синдрома дефицита внимания и </w:t>
      </w:r>
      <w:proofErr w:type="spellStart"/>
      <w:r w:rsidRPr="005F2751">
        <w:rPr>
          <w:rFonts w:ascii="Times New Roman" w:eastAsia="Times New Roman" w:hAnsi="Times New Roman" w:cs="Times New Roman"/>
          <w:b/>
          <w:bCs/>
          <w:i/>
          <w:color w:val="538135" w:themeColor="accent6" w:themeShade="BF"/>
          <w:sz w:val="32"/>
          <w:szCs w:val="28"/>
          <w:u w:val="single"/>
          <w:lang w:eastAsia="ru-RU"/>
        </w:rPr>
        <w:t>гиперактивности</w:t>
      </w:r>
      <w:proofErr w:type="spellEnd"/>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Лучшим вариантом лечения СДВГ является комплексный - психологическая коррекция в сочетании с лекарственными препаратами.</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 xml:space="preserve">От действия мам и пап зависит очень многое. Не стоит постоянно ругать малыша за неверные действия и неадекватное поведение. Гораздо полезнее </w:t>
      </w:r>
      <w:r w:rsidRPr="005F2751">
        <w:rPr>
          <w:rFonts w:ascii="Times New Roman" w:eastAsia="Times New Roman" w:hAnsi="Times New Roman" w:cs="Times New Roman"/>
          <w:color w:val="000000" w:themeColor="text1"/>
          <w:sz w:val="28"/>
          <w:szCs w:val="28"/>
          <w:lang w:eastAsia="ru-RU"/>
        </w:rPr>
        <w:lastRenderedPageBreak/>
        <w:t>предложить свою помощь в уборке вещей или подготовке к школе, похвалить за проявленное усердие и преодоление трудностей. Очень важно подчеркивать каждое достижение, пусть небольшое, и дарить ребенку уверенность в собственных возможностях.</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Хвалите ребенка по любому доступному поводу - помыл за собой чашку, убрал игрушки, аккуратно написал в тетрадке или помог маме накрыть на стол. Не скупитесь на слова поддержки даже в случае неудачи, ведь и взрослые довольно часто совершают ошибки и мелкие проступки.</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Снять раздражение или недовольство способны спокойная музыка, настольные игры, теплая ванна.</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Составленный вместе распорядок дня поможет ребенку обрести спокойствие и уверенность, ему важно понимать свои обязанности и их очередность. Полезно приучать школьника к составлению списка предстоящих дел, учитывая их важность. Для того, чтобы не откладывать на потом начатое занятие, тоже потребуется ненавязчивая помощь родителей.</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Общение - важная составляющая нормальных отношений в семье и нормализации поведения ребенка.</w:t>
      </w:r>
    </w:p>
    <w:p w:rsidR="005F2751" w:rsidRPr="005F2751" w:rsidRDefault="005F2751" w:rsidP="005F2751">
      <w:pPr>
        <w:shd w:val="clear" w:color="auto" w:fill="FFFFFF"/>
        <w:spacing w:before="300" w:after="300" w:line="240" w:lineRule="auto"/>
        <w:rPr>
          <w:rFonts w:ascii="Times New Roman" w:eastAsia="Times New Roman" w:hAnsi="Times New Roman" w:cs="Times New Roman"/>
          <w:color w:val="000000" w:themeColor="text1"/>
          <w:sz w:val="28"/>
          <w:szCs w:val="28"/>
          <w:lang w:eastAsia="ru-RU"/>
        </w:rPr>
      </w:pPr>
      <w:r w:rsidRPr="005F2751">
        <w:rPr>
          <w:rFonts w:ascii="Times New Roman" w:eastAsia="Times New Roman" w:hAnsi="Times New Roman" w:cs="Times New Roman"/>
          <w:color w:val="000000" w:themeColor="text1"/>
          <w:sz w:val="28"/>
          <w:szCs w:val="28"/>
          <w:lang w:eastAsia="ru-RU"/>
        </w:rPr>
        <w:t>Воспитывать ребенка с синдромом дефицита внимания непросто, однако не стоит забывать, что этот диагноз - не приговор. Это всего лишь болезнь, которая поддается лечению.</w:t>
      </w:r>
    </w:p>
    <w:p w:rsidR="0095686C" w:rsidRPr="005F2751" w:rsidRDefault="00A821B6" w:rsidP="00A821B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00971" cy="24612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ulsivno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0971" cy="2461290"/>
                    </a:xfrm>
                    <a:prstGeom prst="rect">
                      <a:avLst/>
                    </a:prstGeom>
                  </pic:spPr>
                </pic:pic>
              </a:graphicData>
            </a:graphic>
          </wp:inline>
        </w:drawing>
      </w:r>
    </w:p>
    <w:sectPr w:rsidR="0095686C" w:rsidRPr="005F2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26"/>
    <w:rsid w:val="005F2751"/>
    <w:rsid w:val="008A7326"/>
    <w:rsid w:val="0095686C"/>
    <w:rsid w:val="00A8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7900"/>
  <w15:chartTrackingRefBased/>
  <w15:docId w15:val="{471F9AC9-2259-477A-A986-C1E4A584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27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7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2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2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7768">
      <w:bodyDiv w:val="1"/>
      <w:marLeft w:val="0"/>
      <w:marRight w:val="0"/>
      <w:marTop w:val="0"/>
      <w:marBottom w:val="0"/>
      <w:divBdr>
        <w:top w:val="none" w:sz="0" w:space="0" w:color="auto"/>
        <w:left w:val="none" w:sz="0" w:space="0" w:color="auto"/>
        <w:bottom w:val="none" w:sz="0" w:space="0" w:color="auto"/>
        <w:right w:val="none" w:sz="0" w:space="0" w:color="auto"/>
      </w:divBdr>
      <w:divsChild>
        <w:div w:id="77884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37533</dc:creator>
  <cp:keywords/>
  <dc:description/>
  <cp:lastModifiedBy>37533</cp:lastModifiedBy>
  <cp:revision>3</cp:revision>
  <dcterms:created xsi:type="dcterms:W3CDTF">2024-03-31T13:39:00Z</dcterms:created>
  <dcterms:modified xsi:type="dcterms:W3CDTF">2024-03-31T13:53:00Z</dcterms:modified>
</cp:coreProperties>
</file>